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C8D65" w14:textId="77777777" w:rsidR="0095704B" w:rsidRPr="0095704B" w:rsidRDefault="0095704B" w:rsidP="0095704B">
      <w:pPr>
        <w:spacing w:after="0" w:line="240" w:lineRule="auto"/>
        <w:jc w:val="center"/>
        <w:rPr>
          <w:rFonts w:ascii="Montserrat" w:eastAsia="Times New Roman" w:hAnsi="Montserrat" w:cs="Times New Roman"/>
          <w:caps/>
          <w:color w:val="000080"/>
          <w:sz w:val="27"/>
          <w:szCs w:val="27"/>
          <w:lang w:val="en-US" w:eastAsia="ru-RU"/>
        </w:rPr>
      </w:pPr>
      <w:r w:rsidRPr="0095704B">
        <w:rPr>
          <w:rFonts w:ascii="Montserrat" w:eastAsia="Times New Roman" w:hAnsi="Montserrat" w:cs="Times New Roman"/>
          <w:caps/>
          <w:color w:val="000080"/>
          <w:sz w:val="27"/>
          <w:szCs w:val="27"/>
          <w:lang w:val="en-US" w:eastAsia="ru-RU"/>
        </w:rPr>
        <w:t>DECREE</w:t>
      </w:r>
    </w:p>
    <w:p w14:paraId="00D93516" w14:textId="77777777" w:rsidR="0095704B" w:rsidRPr="0095704B" w:rsidRDefault="0095704B" w:rsidP="0095704B">
      <w:pPr>
        <w:spacing w:after="0" w:line="240" w:lineRule="auto"/>
        <w:jc w:val="center"/>
        <w:rPr>
          <w:rFonts w:ascii="Montserrat" w:eastAsia="Times New Roman" w:hAnsi="Montserrat" w:cs="Times New Roman"/>
          <w:caps/>
          <w:color w:val="000080"/>
          <w:sz w:val="27"/>
          <w:szCs w:val="27"/>
          <w:lang w:val="en-US" w:eastAsia="ru-RU"/>
        </w:rPr>
      </w:pPr>
      <w:r w:rsidRPr="0095704B">
        <w:rPr>
          <w:rFonts w:ascii="Montserrat" w:eastAsia="Times New Roman" w:hAnsi="Montserrat" w:cs="Times New Roman"/>
          <w:caps/>
          <w:color w:val="000080"/>
          <w:sz w:val="27"/>
          <w:szCs w:val="27"/>
          <w:lang w:val="en-US" w:eastAsia="ru-RU"/>
        </w:rPr>
        <w:t>OF THE PRESIDENT OF THE REPUBLIC OF UZBEKISTAN</w:t>
      </w:r>
    </w:p>
    <w:p w14:paraId="27D634DB" w14:textId="77777777" w:rsidR="0095704B" w:rsidRPr="0095704B" w:rsidRDefault="0095704B" w:rsidP="0095704B">
      <w:pPr>
        <w:spacing w:after="120" w:line="240" w:lineRule="auto"/>
        <w:jc w:val="center"/>
        <w:rPr>
          <w:rFonts w:ascii="Montserrat-Bold" w:eastAsia="Times New Roman" w:hAnsi="Montserrat-Bold" w:cs="Times New Roman"/>
          <w:b/>
          <w:bCs/>
          <w:caps/>
          <w:color w:val="000080"/>
          <w:sz w:val="27"/>
          <w:szCs w:val="27"/>
          <w:lang w:val="en-US" w:eastAsia="ru-RU"/>
        </w:rPr>
      </w:pPr>
      <w:r w:rsidRPr="0095704B">
        <w:rPr>
          <w:rFonts w:ascii="Montserrat-Bold" w:eastAsia="Times New Roman" w:hAnsi="Montserrat-Bold" w:cs="Times New Roman"/>
          <w:b/>
          <w:bCs/>
          <w:caps/>
          <w:color w:val="000080"/>
          <w:sz w:val="27"/>
          <w:szCs w:val="27"/>
          <w:lang w:val="en-US" w:eastAsia="ru-RU"/>
        </w:rPr>
        <w:t>ON ADDITIONAL MEASURES TO ENSURE OPENNESS OF STATE BODIES AND ORGANIZATIONS, AS WELL AS EFFECTIVE IMPLEMENTATION OF PUBLIC CONTROL</w:t>
      </w:r>
    </w:p>
    <w:p w14:paraId="5FB6815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In order to improve public control by ensuring openness and transparency of the activities of state bodies and organizations, freedom to obtain information, as well as implementation of the tasks identified in the in the five priority areas of the Republic of Uzbekistan in 2017 — 2021:</w:t>
      </w:r>
    </w:p>
    <w:p w14:paraId="778BB18A"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 Approve the List of socially significant information to be published as open data by all state authorities and administration bodies, including the Accounts Chamber, the Central Bank, courts and prosecution bodies and their structural and territorial subdivisions, as well as business entities with the state share in the authorized fund (authorized capital) of 50 percent or more and state unitary enterprises (hereinafter — state bodies and organizations) in accordance with </w:t>
      </w:r>
      <w:hyperlink r:id="rId4" w:history="1">
        <w:r w:rsidRPr="0095704B">
          <w:rPr>
            <w:rFonts w:ascii="Montserrat" w:eastAsia="Times New Roman" w:hAnsi="Montserrat" w:cs="Times New Roman"/>
            <w:color w:val="008080"/>
            <w:sz w:val="27"/>
            <w:szCs w:val="27"/>
            <w:u w:val="single"/>
            <w:lang w:val="en-US" w:eastAsia="ru-RU"/>
          </w:rPr>
          <w:t>Annex No. 1</w:t>
        </w:r>
      </w:hyperlink>
      <w:r w:rsidRPr="0095704B">
        <w:rPr>
          <w:rFonts w:ascii="Montserrat" w:eastAsia="Times New Roman" w:hAnsi="Montserrat" w:cs="Times New Roman"/>
          <w:color w:val="000000"/>
          <w:sz w:val="27"/>
          <w:szCs w:val="27"/>
          <w:lang w:val="en-US" w:eastAsia="ru-RU"/>
        </w:rPr>
        <w:t>.</w:t>
      </w:r>
    </w:p>
    <w:p w14:paraId="4526EAA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The Anti-Corruption Agency (hereinafter — the Agency), jointly with the Ministry of Justice and relevant ministries and agencies shall on an ongoing basis submit proposals to the Administration of the President of the Republic of Uzbekistan on further expansion of the list of socially significant information to be placed as open data by state bodies and organizations as a result of ongoing analysis.</w:t>
      </w:r>
    </w:p>
    <w:p w14:paraId="0103E0C2"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2. Establish a procedure according to which state bodies and organizations shall:</w:t>
      </w:r>
    </w:p>
    <w:p w14:paraId="0CD223C8"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eastAsia="ru-RU"/>
        </w:rPr>
        <w:t>а</w:t>
      </w:r>
      <w:r w:rsidRPr="0095704B">
        <w:rPr>
          <w:rFonts w:ascii="Montserrat" w:eastAsia="Times New Roman" w:hAnsi="Montserrat" w:cs="Times New Roman"/>
          <w:color w:val="000000"/>
          <w:sz w:val="27"/>
          <w:szCs w:val="27"/>
          <w:lang w:val="en-US" w:eastAsia="ru-RU"/>
        </w:rPr>
        <w:t>) annually:</w:t>
      </w:r>
    </w:p>
    <w:p w14:paraId="74B3771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publish by March 1 the reports on their activities (with the exception of state secrets and information intended for official use) on their official websites, by March 10 inform about the place and time of their discussion with the participation of the general public;</w:t>
      </w:r>
    </w:p>
    <w:p w14:paraId="23EB8A2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hold by April 1 the press conferences to discuss the report on their activities with the participation of the general public;</w:t>
      </w:r>
    </w:p>
    <w:p w14:paraId="1E1EBFAD"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 starting from July 1, 2021, publish and quarterly update the following information on the Open Data Portal of the Republic of Uzbekistan (hereinafter — the Portal) and on their official websites:</w:t>
      </w:r>
    </w:p>
    <w:p w14:paraId="1CABFF5B"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on public procurements made, including goods (works, services) purchased under direct contracts;</w:t>
      </w:r>
    </w:p>
    <w:p w14:paraId="0D6FFFAF"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on expenses for official business trips of officials and for receiving guests from abroad (purpose of the business trip or visit, per diem, transportation and accommodation expenses, except for state secrets and information intended for official use);</w:t>
      </w:r>
    </w:p>
    <w:p w14:paraId="1CB083D7"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 xml:space="preserve">on beneficiaries of entities (ultimate beneficiaries-individuals), to which tax and customs privileges and preferences, including individual privileges are granted by acts </w:t>
      </w:r>
      <w:r w:rsidRPr="0095704B">
        <w:rPr>
          <w:rFonts w:ascii="Montserrat" w:eastAsia="Times New Roman" w:hAnsi="Montserrat" w:cs="Times New Roman"/>
          <w:color w:val="000000"/>
          <w:sz w:val="27"/>
          <w:szCs w:val="27"/>
          <w:lang w:val="en-US" w:eastAsia="ru-RU"/>
        </w:rPr>
        <w:lastRenderedPageBreak/>
        <w:t>of the President of the Republic of Uzbekistan and the Cabinet of Ministers, as well as on taxes paid by them and their financial indicators;</w:t>
      </w:r>
    </w:p>
    <w:p w14:paraId="3ABE897A"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on their annual cost estimates and their implementation, including expenditures on construction, reconstruction and capital repairs of facilities, and the purchase of motor vehicles;</w:t>
      </w:r>
    </w:p>
    <w:p w14:paraId="3AACD3E7"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c) starting from July 1, 2021, jointly with the public councils operating under them, publish and provide quarterly updates on the official websites of the following information:</w:t>
      </w:r>
    </w:p>
    <w:p w14:paraId="134A22CE"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contact information (phone, mail, and e-mail addresses) of approved members of the public council along with information about them;</w:t>
      </w:r>
    </w:p>
    <w:p w14:paraId="1E26032B"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on the meetings of the public council and the agenda items;</w:t>
      </w:r>
    </w:p>
    <w:p w14:paraId="3354434B"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on the approved members of the public procurement commission (name, last name and patronymic, place of work and position);</w:t>
      </w:r>
    </w:p>
    <w:p w14:paraId="42A65057"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on the responsible employees of the bodies by region, authorized to issue licenses and permissive documents, and accept notifications, including the members of the relevant commission (name, last name and patronymic, position held), who organize the issuance of documents of this category.</w:t>
      </w:r>
    </w:p>
    <w:p w14:paraId="0164E703"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3. Approve the proposal of the Ministry of Higher and Secondary Specialized Education, the State Inspection for Supervision of Quality in Education under the Cabinet of Ministers, and the State Testing Center to implement the procedure for live Internet broadcasting of the following exam processes:</w:t>
      </w:r>
    </w:p>
    <w:p w14:paraId="16FF038F"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entrance test and creative (professional) examinations in undergraduate education areas of higher educational institutions;</w:t>
      </w:r>
    </w:p>
    <w:p w14:paraId="50383188"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entrance examinations for master's degree (clinical residency) of higher educational institutions;</w:t>
      </w:r>
    </w:p>
    <w:p w14:paraId="16D116AC"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examinations held for students who wish to transfer their studies from national or foreign higher educational institutions to a state higher educational institution of the republic;</w:t>
      </w:r>
    </w:p>
    <w:p w14:paraId="6E5F81A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tests taken from applicants for the recognition of educational documents obtained in foreign countries.</w:t>
      </w:r>
    </w:p>
    <w:p w14:paraId="60FCB95B"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The Ministry of Higher and Secondary Specialized Education, jointly with the State Testing Center, the State Inspection for Supervision of Quality in Education under the Cabinet of Ministers, and the Ministry for Development of Information Technology and Communications shall:</w:t>
      </w:r>
    </w:p>
    <w:p w14:paraId="5A5FB6FE"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before the beginning of admission for 2021/2022 academic year launch, on the basis of the "transfer.edu.uz" platform, the "imtihon.uz” web platform open to all users, providing a live Internet broadcast of examination processes specified in this paragraph, involving ministries and agencies whose systems include higher educational institutions;</w:t>
      </w:r>
    </w:p>
    <w:p w14:paraId="24FC0D6F"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lastRenderedPageBreak/>
        <w:t>within a month, develop technical requirements (quality of installed cameras and video, layout plan, etc.) for live Internet broadcast of examinations (tests) process;</w:t>
      </w:r>
    </w:p>
    <w:p w14:paraId="749C2906"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Submit proposals to the Administration of the President of the Republic of Uzbekistan and the Government to take strict accountability measures against authorized persons who fail to comply with the requirements specified in this paragraph.</w:t>
      </w:r>
    </w:p>
    <w:p w14:paraId="25DEB2E2"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4. Starting from July 1, 2021, ensure publication on the Portal and a quarterly update of the following information:</w:t>
      </w:r>
    </w:p>
    <w:p w14:paraId="6B814A9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by the Accounts Chamber, the Ministry of Finance, supervisory bodies — the information on each audit and inspection (name of the object of control, purpose and terms of the audit or inspection, position, last name, name of a government employee who conducted it) with ensuring the protection of information constituting state or other secrets protected by law (after notifying the head of the relevant supervisory body);</w:t>
      </w:r>
    </w:p>
    <w:p w14:paraId="5A165492"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by the Agency for Management of State Assets – the list (with indication of information on the organization performing functions of shareholder (participant, owner) on behalf of the state, territory of the enterprise, taxpayer identification number, state share) of legal entities with the state share in their authorized fund (authorized capital) of 50 percent and more and state unitary enterprises (hereinafter — enterprises with state participation), as well as the list of legal entities in which 50 and more percent of the authorized fund (authorized capital) belong to enterprises with state participation;</w:t>
      </w:r>
    </w:p>
    <w:p w14:paraId="25B7525D"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by the Ministry of Finance, the Agency for Management of State Assets, ministries and agencies, the Council of Ministers of the Republic of Karakalpakstan, khokimiyats of regions and Tashkent city — the names and last names of members of executive body (director, chairman of the board, board members) of enterprises with state participation, performing functions of shareholder (participant, owner) on their behalf, and members of supervisory board;</w:t>
      </w:r>
    </w:p>
    <w:p w14:paraId="04DF6DCA"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by the State Tax Committee — the information on dividends paid by enterprises with state participation based on the results of the year (quarter);</w:t>
      </w:r>
    </w:p>
    <w:p w14:paraId="0A83941C"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by the Ministry of Finance — the information on the State budget funds spent on enterprises with state participation, attracted funds from abroad, including the amount of the state foreign debt and their expenditure;</w:t>
      </w:r>
    </w:p>
    <w:p w14:paraId="74D5B2B6"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by the Agency for Management of State Assets — the list of state institutions (date of establishment, superior body) and information on privatized objects of state property (except for secret state enterprises and secret institutions constituting state secrets).</w:t>
      </w:r>
    </w:p>
    <w:p w14:paraId="4535E754"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5. The Ministry of Finance jointly with the Ministry for Development of Information Technology and Communications, interested ministries and agencies shall ensure by September 1, 2021 the integration of the Portal with the special information portal on public procurement.</w:t>
      </w:r>
    </w:p>
    <w:p w14:paraId="3FF85B0E"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6. The State Committee on Ecology and Environmental Protection shall ensure by August 1, 2021 the launch on the official website of the Committee and the Portal of constantly updated Information Base on hunting and hunting farms.</w:t>
      </w:r>
    </w:p>
    <w:p w14:paraId="35CA044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lastRenderedPageBreak/>
        <w:t>Herewith, the State Committee on Ecology and Environment Protection jointly with the State Committee on Forestry shall ensure that the following information, along with the data stipulated in Article 36 of the Law "On Hunting and Hunting Industry", is reflected in the above information base:</w:t>
      </w:r>
    </w:p>
    <w:p w14:paraId="2211CEC3"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all contracts concluded for the provision of hunting areas for hunting, cases of termination of the right to run a hunting farm, as well as the amounts recovered;</w:t>
      </w:r>
    </w:p>
    <w:p w14:paraId="2035DB92"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all persons permitted to harvest wildlife and the data in the permits, as well as the amounts recovered;</w:t>
      </w:r>
    </w:p>
    <w:p w14:paraId="4D352384"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all permits issued for the removal of wild animals listed in the Red Book of the Republic of Uzbekistan from the natural environment, information in these permits, as well as the amounts recovered;</w:t>
      </w:r>
    </w:p>
    <w:p w14:paraId="0AA050A1"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about the hunting permits (wildlife harvesting cards) issued by the forest hunting ranges of the State Committee on Forestry, as well as the amounts recovered.</w:t>
      </w:r>
    </w:p>
    <w:p w14:paraId="4341E384"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7. In order to define the tasks of the Agency in the sphere of ensuring openness of activities of state bodies and organizations:</w:t>
      </w:r>
    </w:p>
    <w:p w14:paraId="51C20D2D"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 The following additional tasks shall be assigned to the Agency:</w:t>
      </w:r>
    </w:p>
    <w:p w14:paraId="1C806977"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coordination and continuous monitoring of the sphere of ensuring openness of state bodies and organizations, including keeping records of their obligations to post (announce) on the Internet the information determined by regulatory and legal acts;</w:t>
      </w:r>
    </w:p>
    <w:p w14:paraId="055AC636"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assistance in the development and introduction of measures to establish effective public control over the activities of government bodies and organizations through the mass media;</w:t>
      </w:r>
    </w:p>
    <w:p w14:paraId="0672C024"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bringing up for public discussion via the "Mening fikrim" web-portal topical issues related to openness and transparency in the activities of state bodies and organizations, arising from the appeals of individuals and legal entities;</w:t>
      </w:r>
    </w:p>
    <w:p w14:paraId="7B41D33B"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developing and promoting the implementation of proposals for the continuous replenishment, improvement and updating of the List of socially significant information to be posted as open data;</w:t>
      </w:r>
    </w:p>
    <w:p w14:paraId="27517A71"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establishing of a culture of "openness, transparency and accountability of the activities of state bodies and organizations" through the mass media, as well as organization of the explanation of the importance of ensuring accountability of state bodies and officials to the people;</w:t>
      </w:r>
    </w:p>
    <w:p w14:paraId="7BD30C33"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 the Department for Transparency of State Bodies and Organizations shall be established within the structure of the Agency, within the limits of the total maximum number of managerial staff and payroll fund;</w:t>
      </w:r>
    </w:p>
    <w:p w14:paraId="6A8807D8"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c) the Agency shall:</w:t>
      </w:r>
    </w:p>
    <w:p w14:paraId="7FA1EB77"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make proposals to the Administration of President of the Republic of Uzbekistan and the Cabinet of Ministers to bring to justice the guilty officials of state bodies and organizations who systematically violate the requirements of the legislative acts on openness;</w:t>
      </w:r>
    </w:p>
    <w:p w14:paraId="01D33A0E"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lastRenderedPageBreak/>
        <w:t>ensure the annual preparation of information to the President of the Republic of Uzbekistan on the main achievements in the activity area and shortcomings encountered in the activities of state bodies and organizations, and publish it on its official website;</w:t>
      </w:r>
    </w:p>
    <w:p w14:paraId="1F66EE73"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monitor the implementation of the Law "On Openness of State Government and Administration Bodies' Activity", as well as implement comprehensive measures to improve the position of the Republic of Uzbekistan in the Open Government Index of the World Justice Project.</w:t>
      </w:r>
    </w:p>
    <w:p w14:paraId="4AD67092"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8. Information services and units for working with appeals of state bodies and organizations shall be entrust with the task of ensuring timely and high-quality execution of legislative acts on openness in these bodies.</w:t>
      </w:r>
    </w:p>
    <w:p w14:paraId="1FA963C3"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9. The State Security Service jointly with the Ministry of Justice, the Agency and other concerned ministries and agencies within three months shall develop and ensure the introduction in accordance with the established procedure of the draft law "On Protection of State Secrets" in the new edition, which provides:</w:t>
      </w:r>
    </w:p>
    <w:p w14:paraId="4064F7B2"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the list of restricted information, its use, as well as the grounds, terms and procedure for inclusion and exclusion of such information from the category of such information;</w:t>
      </w:r>
    </w:p>
    <w:p w14:paraId="7C7F48EB"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 ban on the classification of information not included in the list of restricted information;</w:t>
      </w:r>
    </w:p>
    <w:p w14:paraId="3A1D56BC"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 ban on the inclusion as state secrets of information the restriction of which threatens the personal safety of citizens;</w:t>
      </w:r>
    </w:p>
    <w:p w14:paraId="12952B6A"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definition of conditions and procedures for issuing authorized access to work with information constituting state secrets to citizens, civil servants of state bodies and other organizations, foreign citizens and stateless persons;</w:t>
      </w:r>
    </w:p>
    <w:p w14:paraId="7FAF2F1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development and improvement of modern mechanisms for protecting state secrets, with account of the development of information and communication technologies and advanced trends.</w:t>
      </w:r>
    </w:p>
    <w:p w14:paraId="7EAD636F"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10. Approve the Roadmap on further increasing the level of openness in the activities of government bodies and organizations in accordance with </w:t>
      </w:r>
      <w:hyperlink r:id="rId5" w:history="1">
        <w:r w:rsidRPr="0095704B">
          <w:rPr>
            <w:rFonts w:ascii="Montserrat" w:eastAsia="Times New Roman" w:hAnsi="Montserrat" w:cs="Times New Roman"/>
            <w:color w:val="008080"/>
            <w:sz w:val="27"/>
            <w:szCs w:val="27"/>
            <w:u w:val="single"/>
            <w:lang w:val="en-US" w:eastAsia="ru-RU"/>
          </w:rPr>
          <w:t>Annex No. 2</w:t>
        </w:r>
      </w:hyperlink>
      <w:r w:rsidRPr="0095704B">
        <w:rPr>
          <w:rFonts w:ascii="Montserrat" w:eastAsia="Times New Roman" w:hAnsi="Montserrat" w:cs="Times New Roman"/>
          <w:color w:val="000000"/>
          <w:sz w:val="27"/>
          <w:szCs w:val="27"/>
          <w:lang w:val="en-US" w:eastAsia="ru-RU"/>
        </w:rPr>
        <w:t>.</w:t>
      </w:r>
    </w:p>
    <w:p w14:paraId="5CCC8572"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11. The Agency jointly with the Agency of Information and Mass Communications, the Ministry of Justice, the State Committee on Statistics until October 1, 2021 shall develop and introduce in accordance with the established procedure the Methodology for monitoring and evaluation of openness of state bodies and organizations' activity, aimed at regulating the activities to ensure openness in state bodies and organizations, including monitoring, assessment of efficiency and effectiveness of the work, calculation of the openness index.</w:t>
      </w:r>
    </w:p>
    <w:p w14:paraId="2D284473"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12. Establish that from December 1, 2021 that:</w:t>
      </w:r>
    </w:p>
    <w:p w14:paraId="7CD6C80A"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The index of openness of state bodies and organizations is determined at the end of every year on the basis of the methodology specified in paragraph 11 of this Decree;</w:t>
      </w:r>
    </w:p>
    <w:p w14:paraId="56C526C9"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lastRenderedPageBreak/>
        <w:t>The Agency, jointly with the Agency of Information and Mass Communications and the Ministry of Justice, in accordance with the established procedure, shall take measures to determine the Openness Index of activities of state bodies and organizations, ensure that the results are communicated to the public through the official websites and mass media.</w:t>
      </w:r>
    </w:p>
    <w:p w14:paraId="646DD04C"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13. Recommend the chambers of the Oliy Majlis to publish on their official websites the following:</w:t>
      </w:r>
    </w:p>
    <w:p w14:paraId="63DCE74C"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resolutions adopted based on the results of hearing the reports of the objects of parliamentary control;</w:t>
      </w:r>
    </w:p>
    <w:p w14:paraId="2CA239D5"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information about the participation of a deputy of the Legislative Chamber in the adoption or rejection of every draft law (resolution), about the participation of a senator in the approval or rejection of every law (resolution);</w:t>
      </w:r>
    </w:p>
    <w:p w14:paraId="66917772"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information about members of the Senate of the Oliy Majlis, deputies of the Legislative Chamber of the Oliy Majlis, Jokargy Kenes of the Republic of Karakalpakstan, regional, Tashkent city, district and city Kengashes of People's Deputies, as well as about their electoral districts and their e-mail addresses.</w:t>
      </w:r>
    </w:p>
    <w:p w14:paraId="75A02CCC"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14. The National Television and Radio Company of Uzbekistan and the Agency shall:</w:t>
      </w:r>
    </w:p>
    <w:p w14:paraId="1CE38CE4"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a) organize the publication of articles and preparation of television programs to cover the goals and objectives of this Decree jointly with the National News Agency of Uzbekistan;</w:t>
      </w:r>
    </w:p>
    <w:p w14:paraId="60A0C731"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b) from December 1, 2021, jointly with the state bodies and organizations concerned, ensure live broadcasting on television channels, as well as on the Internet, of the following activities:</w:t>
      </w:r>
    </w:p>
    <w:p w14:paraId="13067DC4"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sessions of the Legislative Chamber and the Senate of the Oliy Majlis, as well as sessions of the Jokargy Kenes of the Republic of Karakalpakstan, regional, district and city Kengashes of People's Deputies (except for closed sessions);</w:t>
      </w:r>
    </w:p>
    <w:p w14:paraId="7B138F4F"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court hearings with the consent of the parties in cases involving offenses against the rights and freedoms of citizens and public safety, in the area of public health, environmental protection and environmental management, including those related to the professional activities of government employees, as well as in certain civil cases involving family disputes (except for closed court hearings).</w:t>
      </w:r>
    </w:p>
    <w:p w14:paraId="386DB200"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15. Violation of the provisions and procedures specified in this Decree shall be considered a violation of the legislation on openness of state bodies and organizations.</w:t>
      </w:r>
    </w:p>
    <w:p w14:paraId="63527DD8"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16. The Agency for Information and Mass Communications jointly with the Agency, the Ministry of Economic Development and Poverty Reduction, the State Committee on Statistics, the Ministry of Justice and other concerned ministries and departments, with account of international standards shall develop and submit to the Administration of the President of the Republic of Uzbekistan in accordance with the established procedure:</w:t>
      </w:r>
    </w:p>
    <w:p w14:paraId="6EB2AB1F"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lastRenderedPageBreak/>
        <w:t>until January 1, 2022 - the Concept of the draft law of the Republic of Uzbekistan "On Openness of State Government and Administration Bodies' Activity" in the new edition;</w:t>
      </w:r>
    </w:p>
    <w:p w14:paraId="575BB46E"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until April 1, 2022 - the draft of this law.</w:t>
      </w:r>
    </w:p>
    <w:p w14:paraId="7425B6A6"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17. The Agency jointly with the Ministry of Justice and other concerned ministries and agencies within two months shall make proposals for amendments and additions to the legislation arising from this Decree.</w:t>
      </w:r>
    </w:p>
    <w:p w14:paraId="65DD0493" w14:textId="77777777" w:rsidR="0095704B" w:rsidRPr="0095704B" w:rsidRDefault="0095704B" w:rsidP="0095704B">
      <w:pPr>
        <w:spacing w:after="150" w:line="240" w:lineRule="auto"/>
        <w:ind w:firstLine="851"/>
        <w:jc w:val="both"/>
        <w:rPr>
          <w:rFonts w:ascii="Montserrat" w:eastAsia="Times New Roman" w:hAnsi="Montserrat" w:cs="Times New Roman"/>
          <w:color w:val="000000"/>
          <w:sz w:val="27"/>
          <w:szCs w:val="27"/>
          <w:lang w:val="en-US" w:eastAsia="ru-RU"/>
        </w:rPr>
      </w:pPr>
      <w:r w:rsidRPr="0095704B">
        <w:rPr>
          <w:rFonts w:ascii="Montserrat" w:eastAsia="Times New Roman" w:hAnsi="Montserrat" w:cs="Times New Roman"/>
          <w:color w:val="000000"/>
          <w:sz w:val="27"/>
          <w:szCs w:val="27"/>
          <w:lang w:val="en-US" w:eastAsia="ru-RU"/>
        </w:rPr>
        <w:t>18. Control over the implementation of this Decree shall be assigned to the Prime Minister of the Republic of Uzbekistan A.N. Aripov and the head of the Administration of the President of the Republic of Uzbekistan Z.Sh. Nizomiddinov.</w:t>
      </w:r>
    </w:p>
    <w:p w14:paraId="6B05686C" w14:textId="77777777" w:rsidR="0095704B" w:rsidRPr="0095704B" w:rsidRDefault="0095704B" w:rsidP="0095704B">
      <w:pPr>
        <w:spacing w:after="120" w:line="240" w:lineRule="auto"/>
        <w:jc w:val="right"/>
        <w:rPr>
          <w:rFonts w:ascii="Montserrat-Bold" w:eastAsia="Times New Roman" w:hAnsi="Montserrat-Bold" w:cs="Times New Roman"/>
          <w:b/>
          <w:bCs/>
          <w:color w:val="000000"/>
          <w:sz w:val="27"/>
          <w:szCs w:val="27"/>
          <w:lang w:eastAsia="ru-RU"/>
        </w:rPr>
      </w:pPr>
      <w:r w:rsidRPr="0095704B">
        <w:rPr>
          <w:rFonts w:ascii="Montserrat-Bold" w:eastAsia="Times New Roman" w:hAnsi="Montserrat-Bold" w:cs="Times New Roman"/>
          <w:b/>
          <w:bCs/>
          <w:color w:val="000000"/>
          <w:sz w:val="27"/>
          <w:szCs w:val="27"/>
          <w:lang w:val="en-US" w:eastAsia="ru-RU"/>
        </w:rPr>
        <w:t xml:space="preserve">President of the Republic of Uzbekistan SH. </w:t>
      </w:r>
      <w:r w:rsidRPr="0095704B">
        <w:rPr>
          <w:rFonts w:ascii="Montserrat-Bold" w:eastAsia="Times New Roman" w:hAnsi="Montserrat-Bold" w:cs="Times New Roman"/>
          <w:b/>
          <w:bCs/>
          <w:color w:val="000000"/>
          <w:sz w:val="27"/>
          <w:szCs w:val="27"/>
          <w:lang w:eastAsia="ru-RU"/>
        </w:rPr>
        <w:t>MIRZIYOYEV</w:t>
      </w:r>
    </w:p>
    <w:p w14:paraId="4983DC16" w14:textId="77777777" w:rsidR="0095704B" w:rsidRPr="0095704B" w:rsidRDefault="0095704B" w:rsidP="0095704B">
      <w:pPr>
        <w:spacing w:after="0" w:line="240" w:lineRule="auto"/>
        <w:jc w:val="center"/>
        <w:rPr>
          <w:rFonts w:ascii="Montserrat" w:eastAsia="Times New Roman" w:hAnsi="Montserrat" w:cs="Times New Roman"/>
          <w:color w:val="000000"/>
          <w:sz w:val="25"/>
          <w:szCs w:val="25"/>
          <w:lang w:eastAsia="ru-RU"/>
        </w:rPr>
      </w:pPr>
      <w:r w:rsidRPr="0095704B">
        <w:rPr>
          <w:rFonts w:ascii="Montserrat" w:eastAsia="Times New Roman" w:hAnsi="Montserrat" w:cs="Times New Roman"/>
          <w:color w:val="000000"/>
          <w:sz w:val="25"/>
          <w:szCs w:val="25"/>
          <w:lang w:eastAsia="ru-RU"/>
        </w:rPr>
        <w:t>Tashkent city,</w:t>
      </w:r>
    </w:p>
    <w:p w14:paraId="629F24B6" w14:textId="77777777" w:rsidR="0095704B" w:rsidRPr="0095704B" w:rsidRDefault="0095704B" w:rsidP="0095704B">
      <w:pPr>
        <w:spacing w:after="0" w:line="240" w:lineRule="auto"/>
        <w:jc w:val="center"/>
        <w:rPr>
          <w:rFonts w:ascii="Montserrat" w:eastAsia="Times New Roman" w:hAnsi="Montserrat" w:cs="Times New Roman"/>
          <w:color w:val="000000"/>
          <w:sz w:val="25"/>
          <w:szCs w:val="25"/>
          <w:lang w:eastAsia="ru-RU"/>
        </w:rPr>
      </w:pPr>
      <w:r w:rsidRPr="0095704B">
        <w:rPr>
          <w:rFonts w:ascii="Montserrat" w:eastAsia="Times New Roman" w:hAnsi="Montserrat" w:cs="Times New Roman"/>
          <w:color w:val="000000"/>
          <w:sz w:val="25"/>
          <w:szCs w:val="25"/>
          <w:lang w:eastAsia="ru-RU"/>
        </w:rPr>
        <w:t>June 16, 2021,</w:t>
      </w:r>
    </w:p>
    <w:p w14:paraId="0E504977" w14:textId="77777777" w:rsidR="0095704B" w:rsidRPr="0095704B" w:rsidRDefault="0095704B" w:rsidP="0095704B">
      <w:pPr>
        <w:spacing w:after="0" w:line="240" w:lineRule="auto"/>
        <w:jc w:val="center"/>
        <w:rPr>
          <w:rFonts w:ascii="Montserrat" w:eastAsia="Times New Roman" w:hAnsi="Montserrat" w:cs="Times New Roman"/>
          <w:color w:val="000000"/>
          <w:sz w:val="25"/>
          <w:szCs w:val="25"/>
          <w:lang w:eastAsia="ru-RU"/>
        </w:rPr>
      </w:pPr>
      <w:r w:rsidRPr="0095704B">
        <w:rPr>
          <w:rFonts w:ascii="Montserrat" w:eastAsia="Times New Roman" w:hAnsi="Montserrat" w:cs="Times New Roman"/>
          <w:color w:val="000000"/>
          <w:sz w:val="25"/>
          <w:szCs w:val="25"/>
          <w:lang w:eastAsia="ru-RU"/>
        </w:rPr>
        <w:t>No. DP-6247</w:t>
      </w:r>
    </w:p>
    <w:p w14:paraId="391F0A8F" w14:textId="77777777" w:rsidR="0095704B" w:rsidRPr="0095704B" w:rsidRDefault="0095704B" w:rsidP="0095704B">
      <w:pPr>
        <w:spacing w:line="240" w:lineRule="auto"/>
        <w:jc w:val="center"/>
        <w:rPr>
          <w:rFonts w:ascii="Montserrat" w:eastAsia="Times New Roman" w:hAnsi="Montserrat" w:cs="Times New Roman"/>
          <w:color w:val="000080"/>
          <w:sz w:val="25"/>
          <w:szCs w:val="25"/>
          <w:lang w:eastAsia="ru-RU"/>
        </w:rPr>
      </w:pPr>
      <w:r w:rsidRPr="0095704B">
        <w:rPr>
          <w:rFonts w:ascii="Montserrat" w:eastAsia="Times New Roman" w:hAnsi="Montserrat" w:cs="Times New Roman"/>
          <w:color w:val="000080"/>
          <w:sz w:val="25"/>
          <w:szCs w:val="25"/>
          <w:lang w:eastAsia="ru-RU"/>
        </w:rPr>
        <w:t>ANNEX No. 1</w:t>
      </w:r>
      <w:r w:rsidRPr="0095704B">
        <w:rPr>
          <w:rFonts w:ascii="Montserrat" w:eastAsia="Times New Roman" w:hAnsi="Montserrat" w:cs="Times New Roman"/>
          <w:color w:val="000080"/>
          <w:sz w:val="25"/>
          <w:szCs w:val="25"/>
          <w:lang w:eastAsia="ru-RU"/>
        </w:rPr>
        <w:br/>
        <w:t>to the </w:t>
      </w:r>
      <w:hyperlink r:id="rId6" w:history="1">
        <w:r w:rsidRPr="0095704B">
          <w:rPr>
            <w:rFonts w:ascii="Montserrat" w:eastAsia="Times New Roman" w:hAnsi="Montserrat" w:cs="Times New Roman"/>
            <w:color w:val="008080"/>
            <w:sz w:val="25"/>
            <w:szCs w:val="25"/>
            <w:u w:val="single"/>
            <w:lang w:eastAsia="ru-RU"/>
          </w:rPr>
          <w:t>Decree </w:t>
        </w:r>
      </w:hyperlink>
      <w:r w:rsidRPr="0095704B">
        <w:rPr>
          <w:rFonts w:ascii="Montserrat" w:eastAsia="Times New Roman" w:hAnsi="Montserrat" w:cs="Times New Roman"/>
          <w:color w:val="000080"/>
          <w:sz w:val="25"/>
          <w:szCs w:val="25"/>
          <w:lang w:eastAsia="ru-RU"/>
        </w:rPr>
        <w:t>of the President of the Republic of Uzbekistan No. DP-6247 dated June 16, 2021</w:t>
      </w:r>
    </w:p>
    <w:p w14:paraId="76E4EFDB" w14:textId="77777777" w:rsidR="0095704B" w:rsidRPr="0095704B" w:rsidRDefault="0095704B" w:rsidP="0095704B">
      <w:pPr>
        <w:spacing w:after="0" w:line="240" w:lineRule="auto"/>
        <w:jc w:val="center"/>
        <w:rPr>
          <w:rFonts w:ascii="Montserrat" w:eastAsia="Times New Roman" w:hAnsi="Montserrat" w:cs="Times New Roman"/>
          <w:caps/>
          <w:color w:val="000080"/>
          <w:sz w:val="27"/>
          <w:szCs w:val="27"/>
          <w:lang w:eastAsia="ru-RU"/>
        </w:rPr>
      </w:pPr>
      <w:r w:rsidRPr="0095704B">
        <w:rPr>
          <w:rFonts w:ascii="Montserrat" w:eastAsia="Times New Roman" w:hAnsi="Montserrat" w:cs="Times New Roman"/>
          <w:caps/>
          <w:color w:val="000080"/>
          <w:sz w:val="27"/>
          <w:szCs w:val="27"/>
          <w:lang w:eastAsia="ru-RU"/>
        </w:rPr>
        <w:t>LIST</w:t>
      </w:r>
    </w:p>
    <w:p w14:paraId="47D29194" w14:textId="77777777" w:rsidR="0095704B" w:rsidRPr="0095704B" w:rsidRDefault="0095704B" w:rsidP="0095704B">
      <w:pPr>
        <w:spacing w:after="120" w:line="240" w:lineRule="auto"/>
        <w:jc w:val="center"/>
        <w:rPr>
          <w:rFonts w:ascii="Montserrat-Bold" w:eastAsia="Times New Roman" w:hAnsi="Montserrat-Bold" w:cs="Times New Roman"/>
          <w:b/>
          <w:bCs/>
          <w:color w:val="000080"/>
          <w:sz w:val="27"/>
          <w:szCs w:val="27"/>
          <w:lang w:eastAsia="ru-RU"/>
        </w:rPr>
      </w:pPr>
      <w:r w:rsidRPr="0095704B">
        <w:rPr>
          <w:rFonts w:ascii="Montserrat-Bold" w:eastAsia="Times New Roman" w:hAnsi="Montserrat-Bold" w:cs="Times New Roman"/>
          <w:b/>
          <w:bCs/>
          <w:color w:val="000080"/>
          <w:sz w:val="27"/>
          <w:szCs w:val="27"/>
          <w:lang w:eastAsia="ru-RU"/>
        </w:rPr>
        <w:t>of socially significant information to be published as open data</w:t>
      </w:r>
    </w:p>
    <w:tbl>
      <w:tblPr>
        <w:tblW w:w="5000" w:type="pct"/>
        <w:tblCellMar>
          <w:left w:w="0" w:type="dxa"/>
          <w:right w:w="0" w:type="dxa"/>
        </w:tblCellMar>
        <w:tblLook w:val="04A0" w:firstRow="1" w:lastRow="0" w:firstColumn="1" w:lastColumn="0" w:noHBand="0" w:noVBand="1"/>
      </w:tblPr>
      <w:tblGrid>
        <w:gridCol w:w="468"/>
        <w:gridCol w:w="3852"/>
        <w:gridCol w:w="1500"/>
        <w:gridCol w:w="1318"/>
        <w:gridCol w:w="2197"/>
      </w:tblGrid>
      <w:tr w:rsidR="0095704B" w:rsidRPr="0095704B" w14:paraId="0CD14B10" w14:textId="77777777" w:rsidTr="0095704B">
        <w:trPr>
          <w:trHeight w:val="15"/>
        </w:trPr>
        <w:tc>
          <w:tcPr>
            <w:tcW w:w="100" w:type="pct"/>
            <w:tcBorders>
              <w:top w:val="single" w:sz="8" w:space="0" w:color="000000"/>
              <w:left w:val="single" w:sz="8" w:space="0" w:color="000000"/>
              <w:bottom w:val="single" w:sz="8" w:space="0" w:color="000000"/>
              <w:right w:val="single" w:sz="8" w:space="0" w:color="000000"/>
            </w:tcBorders>
            <w:shd w:val="clear" w:color="auto" w:fill="FFFFFF"/>
            <w:tcMar>
              <w:top w:w="40" w:type="dxa"/>
              <w:left w:w="57" w:type="dxa"/>
              <w:bottom w:w="0" w:type="dxa"/>
              <w:right w:w="57" w:type="dxa"/>
            </w:tcMar>
            <w:vAlign w:val="center"/>
            <w:hideMark/>
          </w:tcPr>
          <w:p w14:paraId="7427BFB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No.</w:t>
            </w:r>
          </w:p>
        </w:tc>
        <w:tc>
          <w:tcPr>
            <w:tcW w:w="2100" w:type="pct"/>
            <w:tcBorders>
              <w:top w:val="single" w:sz="8" w:space="0" w:color="000000"/>
              <w:left w:val="nil"/>
              <w:bottom w:val="single" w:sz="8" w:space="0" w:color="000000"/>
              <w:right w:val="single" w:sz="8" w:space="0" w:color="000000"/>
            </w:tcBorders>
            <w:shd w:val="clear" w:color="auto" w:fill="FFFFFF"/>
            <w:tcMar>
              <w:top w:w="40" w:type="dxa"/>
              <w:left w:w="57" w:type="dxa"/>
              <w:bottom w:w="0" w:type="dxa"/>
              <w:right w:w="57" w:type="dxa"/>
            </w:tcMar>
            <w:vAlign w:val="center"/>
            <w:hideMark/>
          </w:tcPr>
          <w:p w14:paraId="33F1DCD7" w14:textId="77777777" w:rsidR="0095704B" w:rsidRPr="0095704B" w:rsidRDefault="0095704B" w:rsidP="0095704B">
            <w:pPr>
              <w:spacing w:after="0" w:line="240" w:lineRule="auto"/>
              <w:ind w:left="58"/>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Type of information, name of categories (parameters)</w:t>
            </w:r>
          </w:p>
        </w:tc>
        <w:tc>
          <w:tcPr>
            <w:tcW w:w="700" w:type="pct"/>
            <w:tcBorders>
              <w:top w:val="single" w:sz="8" w:space="0" w:color="000000"/>
              <w:left w:val="nil"/>
              <w:bottom w:val="single" w:sz="8" w:space="0" w:color="000000"/>
              <w:right w:val="single" w:sz="8" w:space="0" w:color="000000"/>
            </w:tcBorders>
            <w:shd w:val="clear" w:color="auto" w:fill="FFFFFF"/>
            <w:tcMar>
              <w:top w:w="40" w:type="dxa"/>
              <w:left w:w="57" w:type="dxa"/>
              <w:bottom w:w="0" w:type="dxa"/>
              <w:right w:w="57" w:type="dxa"/>
            </w:tcMar>
            <w:vAlign w:val="center"/>
            <w:hideMark/>
          </w:tcPr>
          <w:p w14:paraId="60B2018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The resource where information is published</w:t>
            </w:r>
          </w:p>
        </w:tc>
        <w:tc>
          <w:tcPr>
            <w:tcW w:w="700" w:type="pct"/>
            <w:tcBorders>
              <w:top w:val="single" w:sz="8" w:space="0" w:color="000000"/>
              <w:left w:val="nil"/>
              <w:bottom w:val="single" w:sz="8" w:space="0" w:color="000000"/>
              <w:right w:val="single" w:sz="8" w:space="0" w:color="000000"/>
            </w:tcBorders>
            <w:shd w:val="clear" w:color="auto" w:fill="FFFFFF"/>
            <w:tcMar>
              <w:top w:w="40" w:type="dxa"/>
              <w:left w:w="57" w:type="dxa"/>
              <w:bottom w:w="0" w:type="dxa"/>
              <w:right w:w="57" w:type="dxa"/>
            </w:tcMar>
            <w:vAlign w:val="center"/>
            <w:hideMark/>
          </w:tcPr>
          <w:p w14:paraId="27F1F86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Submission and update terms</w:t>
            </w:r>
          </w:p>
        </w:tc>
        <w:tc>
          <w:tcPr>
            <w:tcW w:w="1300" w:type="pct"/>
            <w:tcBorders>
              <w:top w:val="single" w:sz="8" w:space="0" w:color="000000"/>
              <w:left w:val="nil"/>
              <w:bottom w:val="single" w:sz="8" w:space="0" w:color="000000"/>
              <w:right w:val="single" w:sz="8" w:space="0" w:color="000000"/>
            </w:tcBorders>
            <w:shd w:val="clear" w:color="auto" w:fill="FFFFFF"/>
            <w:tcMar>
              <w:top w:w="40" w:type="dxa"/>
              <w:left w:w="57" w:type="dxa"/>
              <w:bottom w:w="0" w:type="dxa"/>
              <w:right w:w="57" w:type="dxa"/>
            </w:tcMar>
            <w:vAlign w:val="center"/>
            <w:hideMark/>
          </w:tcPr>
          <w:p w14:paraId="08D274A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Responsible state bodies and organizations for the publication</w:t>
            </w:r>
          </w:p>
        </w:tc>
      </w:tr>
      <w:tr w:rsidR="0095704B" w:rsidRPr="0095704B" w14:paraId="0DEB5AAA"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0" w:type="dxa"/>
              <w:left w:w="57" w:type="dxa"/>
              <w:bottom w:w="0" w:type="dxa"/>
              <w:right w:w="57" w:type="dxa"/>
            </w:tcMar>
            <w:hideMark/>
          </w:tcPr>
          <w:p w14:paraId="543960FB"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w:t>
            </w:r>
          </w:p>
        </w:tc>
        <w:tc>
          <w:tcPr>
            <w:tcW w:w="21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384A518E"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Report of state bodies and organizations on their activities (with the exception of state secrets and information intended for official use).</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16277C4C"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03D81C9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Annually, until March 1</w:t>
            </w:r>
          </w:p>
        </w:tc>
        <w:tc>
          <w:tcPr>
            <w:tcW w:w="13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14CCBFEB"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39F0969C"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0" w:type="dxa"/>
              <w:left w:w="57" w:type="dxa"/>
              <w:bottom w:w="0" w:type="dxa"/>
              <w:right w:w="57" w:type="dxa"/>
            </w:tcMar>
            <w:hideMark/>
          </w:tcPr>
          <w:p w14:paraId="1901D96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w:t>
            </w:r>
          </w:p>
        </w:tc>
        <w:tc>
          <w:tcPr>
            <w:tcW w:w="21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76FD9C8E"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Entities and their final beneficiaries (beneficial) individuals who received tax and customs benefits and preferences, including individual benefits under the acts of the President of the Republic of Uzbekistan, the Cabinet of Ministers, their paid taxes and financial performance.</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7A6BDB8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16D1080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6C2DF3D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Tax Committee, State Customs Committee, Ministry of Finance</w:t>
            </w:r>
          </w:p>
        </w:tc>
      </w:tr>
      <w:tr w:rsidR="0095704B" w:rsidRPr="0095704B" w14:paraId="6ACC9CCF"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0" w:type="dxa"/>
              <w:left w:w="57" w:type="dxa"/>
              <w:bottom w:w="0" w:type="dxa"/>
              <w:right w:w="57" w:type="dxa"/>
            </w:tcMar>
            <w:hideMark/>
          </w:tcPr>
          <w:p w14:paraId="5DCEC34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3.</w:t>
            </w:r>
          </w:p>
        </w:tc>
        <w:tc>
          <w:tcPr>
            <w:tcW w:w="21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602738A3"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on public procurement, including goods (works, services) purchased by individuals and entities engaged in public procurement under direct contracts.</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5BB4B2FC"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3E434B5C"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36AECBC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3ADD9C57"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0" w:type="dxa"/>
              <w:left w:w="57" w:type="dxa"/>
              <w:bottom w:w="0" w:type="dxa"/>
              <w:right w:w="57" w:type="dxa"/>
            </w:tcMar>
            <w:hideMark/>
          </w:tcPr>
          <w:p w14:paraId="46A8934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4.</w:t>
            </w:r>
          </w:p>
        </w:tc>
        <w:tc>
          <w:tcPr>
            <w:tcW w:w="21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4C270227"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Expenses for business trips of officials and for receiving guests from abroad (purpose of business trip or visit, per diem, transportation and accommodation expenses (except for </w:t>
            </w:r>
            <w:r w:rsidRPr="0095704B">
              <w:rPr>
                <w:rFonts w:ascii="Times New Roman" w:eastAsia="Times New Roman" w:hAnsi="Times New Roman" w:cs="Times New Roman"/>
                <w:sz w:val="24"/>
                <w:szCs w:val="24"/>
                <w:lang w:eastAsia="ru-RU"/>
              </w:rPr>
              <w:lastRenderedPageBreak/>
              <w:t>state secrets and information intended for official use).</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0F8A799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Open data portal, official websites</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4E66A2F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5287B2A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66D3D3B3"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0" w:type="dxa"/>
              <w:left w:w="57" w:type="dxa"/>
              <w:bottom w:w="0" w:type="dxa"/>
              <w:right w:w="57" w:type="dxa"/>
            </w:tcMar>
            <w:hideMark/>
          </w:tcPr>
          <w:p w14:paraId="62C3901E"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5.</w:t>
            </w:r>
          </w:p>
        </w:tc>
        <w:tc>
          <w:tcPr>
            <w:tcW w:w="21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037CB8ED"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the goods (works, services) to be purchased from the State Budget, state trust funds and non-budgetary funds of budgetary organizations (not less than 6 months before the announcement of the purchase).</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62CF106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3CB4EAA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On a regular basis</w:t>
            </w:r>
          </w:p>
        </w:tc>
        <w:tc>
          <w:tcPr>
            <w:tcW w:w="13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039ADB1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18520B17"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0" w:type="dxa"/>
              <w:left w:w="57" w:type="dxa"/>
              <w:bottom w:w="0" w:type="dxa"/>
              <w:right w:w="57" w:type="dxa"/>
            </w:tcMar>
            <w:hideMark/>
          </w:tcPr>
          <w:p w14:paraId="676D6BC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6.</w:t>
            </w:r>
          </w:p>
        </w:tc>
        <w:tc>
          <w:tcPr>
            <w:tcW w:w="21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6BCC3410"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on the composition of procurement commissions established under government procurement and investment projects, as well as the issuance of permits, including:</w:t>
            </w:r>
          </w:p>
          <w:p w14:paraId="13F63F4E"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decision on approval of the composition of the procurement commission;</w:t>
            </w:r>
          </w:p>
          <w:p w14:paraId="68E73F9E"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the members of the procurement commission (name, last name and patronymic, place of work and position).</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0A8077A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7D7B00AE"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On a regular basis</w:t>
            </w:r>
          </w:p>
        </w:tc>
        <w:tc>
          <w:tcPr>
            <w:tcW w:w="1300" w:type="pct"/>
            <w:tcBorders>
              <w:top w:val="nil"/>
              <w:left w:val="nil"/>
              <w:bottom w:val="single" w:sz="8" w:space="0" w:color="000000"/>
              <w:right w:val="single" w:sz="8" w:space="0" w:color="000000"/>
            </w:tcBorders>
            <w:shd w:val="clear" w:color="auto" w:fill="FFFFFF"/>
            <w:tcMar>
              <w:top w:w="40" w:type="dxa"/>
              <w:left w:w="57" w:type="dxa"/>
              <w:bottom w:w="0" w:type="dxa"/>
              <w:right w:w="57" w:type="dxa"/>
            </w:tcMar>
            <w:hideMark/>
          </w:tcPr>
          <w:p w14:paraId="72D60A3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3C5BA877" w14:textId="77777777" w:rsidTr="0095704B">
        <w:trPr>
          <w:trHeight w:val="15"/>
        </w:trPr>
        <w:tc>
          <w:tcPr>
            <w:tcW w:w="100" w:type="pct"/>
            <w:tcBorders>
              <w:top w:val="nil"/>
              <w:left w:val="single" w:sz="8" w:space="0" w:color="000000"/>
              <w:bottom w:val="nil"/>
              <w:right w:val="single" w:sz="8" w:space="0" w:color="000000"/>
            </w:tcBorders>
            <w:shd w:val="clear" w:color="auto" w:fill="FFFFFF"/>
            <w:tcMar>
              <w:top w:w="40" w:type="dxa"/>
              <w:left w:w="57" w:type="dxa"/>
              <w:bottom w:w="0" w:type="dxa"/>
              <w:right w:w="57" w:type="dxa"/>
            </w:tcMar>
            <w:hideMark/>
          </w:tcPr>
          <w:p w14:paraId="1E802CA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7.</w:t>
            </w:r>
          </w:p>
        </w:tc>
        <w:tc>
          <w:tcPr>
            <w:tcW w:w="2100" w:type="pct"/>
            <w:tcBorders>
              <w:top w:val="nil"/>
              <w:left w:val="nil"/>
              <w:bottom w:val="nil"/>
              <w:right w:val="single" w:sz="8" w:space="0" w:color="000000"/>
            </w:tcBorders>
            <w:shd w:val="clear" w:color="auto" w:fill="FFFFFF"/>
            <w:tcMar>
              <w:top w:w="40" w:type="dxa"/>
              <w:left w:w="57" w:type="dxa"/>
              <w:bottom w:w="0" w:type="dxa"/>
              <w:right w:w="57" w:type="dxa"/>
            </w:tcMar>
            <w:hideMark/>
          </w:tcPr>
          <w:p w14:paraId="363CC39A"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each audit and inspection carried out (name of an object of control, purpose and terms of a control measure, position, last name, name of a government employee who conducted it) with the protection of information constituting state or other secrets protected by law (after notifying the head of the relevant supervisory body).</w:t>
            </w:r>
          </w:p>
        </w:tc>
        <w:tc>
          <w:tcPr>
            <w:tcW w:w="700" w:type="pct"/>
            <w:tcBorders>
              <w:top w:val="nil"/>
              <w:left w:val="nil"/>
              <w:bottom w:val="nil"/>
              <w:right w:val="single" w:sz="8" w:space="0" w:color="000000"/>
            </w:tcBorders>
            <w:shd w:val="clear" w:color="auto" w:fill="FFFFFF"/>
            <w:tcMar>
              <w:top w:w="40" w:type="dxa"/>
              <w:left w:w="57" w:type="dxa"/>
              <w:bottom w:w="0" w:type="dxa"/>
              <w:right w:w="57" w:type="dxa"/>
            </w:tcMar>
            <w:hideMark/>
          </w:tcPr>
          <w:p w14:paraId="5428BDB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w:t>
            </w:r>
          </w:p>
        </w:tc>
        <w:tc>
          <w:tcPr>
            <w:tcW w:w="700" w:type="pct"/>
            <w:tcBorders>
              <w:top w:val="nil"/>
              <w:left w:val="nil"/>
              <w:bottom w:val="nil"/>
              <w:right w:val="single" w:sz="8" w:space="0" w:color="000000"/>
            </w:tcBorders>
            <w:shd w:val="clear" w:color="auto" w:fill="FFFFFF"/>
            <w:tcMar>
              <w:top w:w="40" w:type="dxa"/>
              <w:left w:w="57" w:type="dxa"/>
              <w:bottom w:w="0" w:type="dxa"/>
              <w:right w:w="57" w:type="dxa"/>
            </w:tcMar>
            <w:hideMark/>
          </w:tcPr>
          <w:p w14:paraId="3A03F0D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nil"/>
              <w:right w:val="single" w:sz="8" w:space="0" w:color="000000"/>
            </w:tcBorders>
            <w:shd w:val="clear" w:color="auto" w:fill="FFFFFF"/>
            <w:tcMar>
              <w:top w:w="40" w:type="dxa"/>
              <w:left w:w="57" w:type="dxa"/>
              <w:bottom w:w="0" w:type="dxa"/>
              <w:right w:w="57" w:type="dxa"/>
            </w:tcMar>
            <w:hideMark/>
          </w:tcPr>
          <w:p w14:paraId="443B91F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Chamber of Accounts, Ministry of Finance, supervisory bodies</w:t>
            </w:r>
          </w:p>
        </w:tc>
      </w:tr>
      <w:tr w:rsidR="0095704B" w:rsidRPr="0095704B" w14:paraId="0AD21807" w14:textId="77777777" w:rsidTr="0095704B">
        <w:trPr>
          <w:trHeight w:val="15"/>
        </w:trPr>
        <w:tc>
          <w:tcPr>
            <w:tcW w:w="1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235AC11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8.</w:t>
            </w:r>
          </w:p>
        </w:tc>
        <w:tc>
          <w:tcPr>
            <w:tcW w:w="2100" w:type="pct"/>
            <w:tcBorders>
              <w:top w:val="single" w:sz="8" w:space="0" w:color="000000"/>
              <w:left w:val="nil"/>
              <w:bottom w:val="single" w:sz="8" w:space="0" w:color="000000"/>
              <w:right w:val="single" w:sz="8" w:space="0" w:color="000000"/>
            </w:tcBorders>
            <w:shd w:val="clear" w:color="auto" w:fill="FFFFFF"/>
            <w:tcMar>
              <w:top w:w="36" w:type="dxa"/>
              <w:left w:w="57" w:type="dxa"/>
              <w:bottom w:w="0" w:type="dxa"/>
              <w:right w:w="57" w:type="dxa"/>
            </w:tcMar>
            <w:hideMark/>
          </w:tcPr>
          <w:p w14:paraId="6BAF2DE1"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The list (with indication of information on the organization performing functions of shareholder (participant, owner) on behalf of the state, territory of the enterprise, taxpayer identification number, state share) of legal entities with the state share in their authorized fund (authorized capital) of 50 percent and more and state unitary enterprises (hereinafter - enterprises with state participation), as well as the list of legal entities in which 50 and more percent of the authorized fund (authorized capital) belong to enterprises with state participation;.</w:t>
            </w:r>
          </w:p>
        </w:tc>
        <w:tc>
          <w:tcPr>
            <w:tcW w:w="700" w:type="pct"/>
            <w:tcBorders>
              <w:top w:val="single" w:sz="8" w:space="0" w:color="000000"/>
              <w:left w:val="nil"/>
              <w:bottom w:val="single" w:sz="8" w:space="0" w:color="000000"/>
              <w:right w:val="single" w:sz="8" w:space="0" w:color="000000"/>
            </w:tcBorders>
            <w:shd w:val="clear" w:color="auto" w:fill="FFFFFF"/>
            <w:tcMar>
              <w:top w:w="36" w:type="dxa"/>
              <w:left w:w="57" w:type="dxa"/>
              <w:bottom w:w="0" w:type="dxa"/>
              <w:right w:w="57" w:type="dxa"/>
            </w:tcMar>
            <w:hideMark/>
          </w:tcPr>
          <w:p w14:paraId="3A80015B"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w:t>
            </w:r>
          </w:p>
        </w:tc>
        <w:tc>
          <w:tcPr>
            <w:tcW w:w="700" w:type="pct"/>
            <w:tcBorders>
              <w:top w:val="single" w:sz="8" w:space="0" w:color="000000"/>
              <w:left w:val="nil"/>
              <w:bottom w:val="single" w:sz="8" w:space="0" w:color="000000"/>
              <w:right w:val="single" w:sz="8" w:space="0" w:color="000000"/>
            </w:tcBorders>
            <w:shd w:val="clear" w:color="auto" w:fill="FFFFFF"/>
            <w:tcMar>
              <w:top w:w="36" w:type="dxa"/>
              <w:left w:w="57" w:type="dxa"/>
              <w:bottom w:w="0" w:type="dxa"/>
              <w:right w:w="57" w:type="dxa"/>
            </w:tcMar>
            <w:hideMark/>
          </w:tcPr>
          <w:p w14:paraId="5BC0DA3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single" w:sz="8" w:space="0" w:color="000000"/>
              <w:left w:val="nil"/>
              <w:bottom w:val="single" w:sz="8" w:space="0" w:color="000000"/>
              <w:right w:val="single" w:sz="8" w:space="0" w:color="000000"/>
            </w:tcBorders>
            <w:shd w:val="clear" w:color="auto" w:fill="FFFFFF"/>
            <w:tcMar>
              <w:top w:w="36" w:type="dxa"/>
              <w:left w:w="57" w:type="dxa"/>
              <w:bottom w:w="0" w:type="dxa"/>
              <w:right w:w="57" w:type="dxa"/>
            </w:tcMar>
            <w:hideMark/>
          </w:tcPr>
          <w:p w14:paraId="107F9DB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Agency for Management of State Assets</w:t>
            </w:r>
          </w:p>
        </w:tc>
      </w:tr>
      <w:tr w:rsidR="0095704B" w:rsidRPr="0095704B" w14:paraId="3324490C"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38F06DE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9.</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7AB51AF2"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Information on the names and last names of members of the executive body (director, chairman of the management, members of the </w:t>
            </w:r>
            <w:r w:rsidRPr="0095704B">
              <w:rPr>
                <w:rFonts w:ascii="Times New Roman" w:eastAsia="Times New Roman" w:hAnsi="Times New Roman" w:cs="Times New Roman"/>
                <w:sz w:val="24"/>
                <w:szCs w:val="24"/>
                <w:lang w:eastAsia="ru-RU"/>
              </w:rPr>
              <w:lastRenderedPageBreak/>
              <w:t>management) of enterprises with state participation, exercising the functions of a shareholder (participant, owner) on their own behalf, and supervisory boards.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10D7A29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Open data portal</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3B84307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59447AB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Ministry of Finance, Agency for Management of State Assets, ministries </w:t>
            </w:r>
            <w:r w:rsidRPr="0095704B">
              <w:rPr>
                <w:rFonts w:ascii="Times New Roman" w:eastAsia="Times New Roman" w:hAnsi="Times New Roman" w:cs="Times New Roman"/>
                <w:sz w:val="24"/>
                <w:szCs w:val="24"/>
                <w:lang w:eastAsia="ru-RU"/>
              </w:rPr>
              <w:lastRenderedPageBreak/>
              <w:t>and agencies, Council of Ministers of the Republic of Karakalpakstan, khokimiyats of regions and Tashkent city</w:t>
            </w:r>
          </w:p>
        </w:tc>
      </w:tr>
      <w:tr w:rsidR="0095704B" w:rsidRPr="0095704B" w14:paraId="3872DD23"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12131C4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10.</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02310EF0"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enterprises with state participation, as well as automobiles, service housing and other immovable property held by legal entities belonging to these enterprises.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2F16CEA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1903934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3934C4E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Finance, Agency for Management of State Assets, Cadastral Agency, State Tax Committee, ministries and agencies, Council of Ministers of the Republic of Karakalpakstan, khokimiyats of regions and Tashkent city</w:t>
            </w:r>
          </w:p>
        </w:tc>
      </w:tr>
      <w:tr w:rsidR="0095704B" w:rsidRPr="0095704B" w14:paraId="04C8140F"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299A4DE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11.</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1FAC3825"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on dividends paid by enterprises with state participation based on the results of the year (quarter).</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2CF29C0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7257FE3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34C1AAF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Tax Committee</w:t>
            </w:r>
          </w:p>
        </w:tc>
      </w:tr>
      <w:tr w:rsidR="0095704B" w:rsidRPr="0095704B" w14:paraId="2AFD9DE8"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0AB6268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12.</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08F07018"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on State Budget funds spent on enterprises with state participation, funds raised from abroad, including amounts of external public debt and their expenditures.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0B090FE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75B3D9D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0FB8436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Finance</w:t>
            </w:r>
          </w:p>
        </w:tc>
      </w:tr>
      <w:tr w:rsidR="0095704B" w:rsidRPr="0095704B" w14:paraId="5BB43A1F"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5E9F939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13.</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2AECE3B0"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List of state institutions (date of establishment, superior body) and information on privatized state property (except for state enterprises and secret institutions constituting state secrets).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5CE7B1C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3F9AF24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364DA4B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Agency for Management of State Assets</w:t>
            </w:r>
          </w:p>
        </w:tc>
      </w:tr>
      <w:tr w:rsidR="0095704B" w:rsidRPr="0095704B" w14:paraId="6B2C3006"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2C26A1F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14.</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61202704"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Along with the approved annual cost estimate, information on its implementation, including the cost of construction, reconstruction and overhaul of facilities, the purchase and maintenance of motor vehicles.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2985BDB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0ACADEBC"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23CF84F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40D3813B"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193B368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15.</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0FA81664"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on official motor vehicles, official housing and other immovable property at the disposal of state bodies and organizations (with the exception of things used by intelligence, military and other special services).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3E6FAE0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5D74291E"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4C5A574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15C5E7B1"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0D119BF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16.</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7799ED6F"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Information on the responsible employees of the bodies by region, </w:t>
            </w:r>
            <w:r w:rsidRPr="0095704B">
              <w:rPr>
                <w:rFonts w:ascii="Times New Roman" w:eastAsia="Times New Roman" w:hAnsi="Times New Roman" w:cs="Times New Roman"/>
                <w:sz w:val="24"/>
                <w:szCs w:val="24"/>
                <w:lang w:eastAsia="ru-RU"/>
              </w:rPr>
              <w:lastRenderedPageBreak/>
              <w:t>authorized to issue licenses and permissive documents, and accept notifications, including the members of the relevant commission (name, last name and patronymic, position held), who organize the issuance of documents of this category.</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6736A1D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 xml:space="preserve">Official websites, </w:t>
            </w:r>
            <w:r w:rsidRPr="0095704B">
              <w:rPr>
                <w:rFonts w:ascii="Times New Roman" w:eastAsia="Times New Roman" w:hAnsi="Times New Roman" w:cs="Times New Roman"/>
                <w:sz w:val="24"/>
                <w:szCs w:val="24"/>
                <w:lang w:eastAsia="ru-RU"/>
              </w:rPr>
              <w:lastRenderedPageBreak/>
              <w:t>including licence.gov.uz website</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35EB081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14A1946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73F92ECE"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6456295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17.</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587D1013"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Names and last names of the owners of the following types of licenses and permits:</w:t>
            </w:r>
          </w:p>
          <w:p w14:paraId="50DE9373"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implementation of private notarial activities;</w:t>
            </w:r>
          </w:p>
          <w:p w14:paraId="05CB87DC"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production of food and technical ethyl alcohol and alcoholic products;</w:t>
            </w:r>
          </w:p>
          <w:p w14:paraId="6C27B7AB"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carrying out banking activities;</w:t>
            </w:r>
          </w:p>
          <w:p w14:paraId="4ABE1687"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transportation of passengers and cargo by domestic and international rail transport;</w:t>
            </w:r>
          </w:p>
          <w:p w14:paraId="7973192C"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pharmaceutical activities;</w:t>
            </w:r>
          </w:p>
          <w:p w14:paraId="4F99AEE9"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activities for the design, construction, operation and repair of bridges and tunnels;</w:t>
            </w:r>
          </w:p>
          <w:p w14:paraId="55D7F949"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activities for the production, processing and sale of oil, gas (including compressed natural gas and liquefied hydrocarbon gas) and gas condensate;</w:t>
            </w:r>
          </w:p>
          <w:p w14:paraId="59833AC9"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activities for the design, construction, operation and repair of main gas pipelines, oil pipelines and oil product pipelines;</w:t>
            </w:r>
          </w:p>
          <w:p w14:paraId="1A7325FC"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activities for the examination and registration of import contracts;</w:t>
            </w:r>
          </w:p>
          <w:p w14:paraId="4E84FCC7"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haymaking and livestock grazing activities on lands outside the state forest fund.</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5EE23C0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 including licence.gov.uz website</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2825BB4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4A8F3BE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38272D3D"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39858FA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18.</w:t>
            </w:r>
          </w:p>
        </w:tc>
        <w:tc>
          <w:tcPr>
            <w:tcW w:w="21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53E47BB1"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respectively, on the holders of licenses for the right to use subsurface sites, the provided sites (areas, mineral resources) and others.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7F6A0B77" w14:textId="77777777" w:rsidR="0095704B" w:rsidRPr="0095704B" w:rsidRDefault="0095704B" w:rsidP="0095704B">
            <w:pPr>
              <w:spacing w:after="0" w:line="240" w:lineRule="auto"/>
              <w:ind w:right="57" w:firstLine="227"/>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2246D017" w14:textId="77777777" w:rsidR="0095704B" w:rsidRPr="0095704B" w:rsidRDefault="0095704B" w:rsidP="0095704B">
            <w:pPr>
              <w:spacing w:after="0" w:line="240" w:lineRule="auto"/>
              <w:ind w:right="57" w:firstLine="227"/>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11A9BF93" w14:textId="77777777" w:rsidR="0095704B" w:rsidRPr="0095704B" w:rsidRDefault="0095704B" w:rsidP="0095704B">
            <w:pPr>
              <w:spacing w:after="0" w:line="240" w:lineRule="auto"/>
              <w:ind w:right="57" w:firstLine="227"/>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Committeeof the Republic of Uzbekistan for Geology and Mineral Resources, State Committeeof the Republic of Uzbekistan for Ecology and Environment Protection</w:t>
            </w:r>
          </w:p>
        </w:tc>
      </w:tr>
      <w:tr w:rsidR="0095704B" w:rsidRPr="0095704B" w14:paraId="516EA2E2"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51FF57E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19.</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BDBEB1F"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Information about business entities and other organizations involved in accordance with the established procedure on a contractual basis by </w:t>
            </w:r>
            <w:r w:rsidRPr="0095704B">
              <w:rPr>
                <w:rFonts w:ascii="Times New Roman" w:eastAsia="Times New Roman" w:hAnsi="Times New Roman" w:cs="Times New Roman"/>
                <w:sz w:val="24"/>
                <w:szCs w:val="24"/>
                <w:lang w:eastAsia="ru-RU"/>
              </w:rPr>
              <w:lastRenderedPageBreak/>
              <w:t>the state unitary enterprise (economic society) "Khavfsiz Daryo" under the Ministry of Emergency Situations of the Republic of Uzbekistan to work on the extraction of sand-gravel materials in river beds.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ED7D290" w14:textId="77777777" w:rsidR="0095704B" w:rsidRPr="0095704B" w:rsidRDefault="0095704B" w:rsidP="0095704B">
            <w:pPr>
              <w:spacing w:after="0" w:line="240" w:lineRule="auto"/>
              <w:ind w:right="57" w:firstLine="227"/>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Open data portal, 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8B5B108" w14:textId="77777777" w:rsidR="0095704B" w:rsidRPr="0095704B" w:rsidRDefault="0095704B" w:rsidP="0095704B">
            <w:pPr>
              <w:spacing w:after="0" w:line="240" w:lineRule="auto"/>
              <w:ind w:right="57" w:firstLine="227"/>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D556E1F" w14:textId="77777777" w:rsidR="0095704B" w:rsidRPr="0095704B" w:rsidRDefault="0095704B" w:rsidP="0095704B">
            <w:pPr>
              <w:spacing w:after="0" w:line="240" w:lineRule="auto"/>
              <w:ind w:right="57" w:firstLine="227"/>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Emergency Situations</w:t>
            </w:r>
          </w:p>
        </w:tc>
      </w:tr>
      <w:tr w:rsidR="0095704B" w:rsidRPr="0095704B" w14:paraId="4096BBF9"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1C6B894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20.</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47D2B39"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all holders of permits for special use of flora resources of the Republic of Uzbekistan.</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30F014C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055A05C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99CD4A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Committeeof the Republic of Uzbekistan for Ecology and Environment Protection</w:t>
            </w:r>
          </w:p>
        </w:tc>
      </w:tr>
      <w:tr w:rsidR="0095704B" w:rsidRPr="0095704B" w14:paraId="37322F24"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71B606DC"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21.</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F322A18"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holders of the permit to conduct business activities on the territory of the sites of material cultural heritage of the Republic of Uzbekistan, taken under the protection of the state.</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285C47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0CE084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B2074EB"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Tourism and Sports, Ministry of Culture, Agency for Management of State Assets</w:t>
            </w:r>
          </w:p>
        </w:tc>
      </w:tr>
      <w:tr w:rsidR="0095704B" w:rsidRPr="0095704B" w14:paraId="16790DC1"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1B4754C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22.</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A8BB122"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the income and expenditures of state higher educational institutions.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C17153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C9654E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E43B4B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Finance, Ministry of Higher and Secondary Special Education, state bodies with higher educational institutions in their structures</w:t>
            </w:r>
          </w:p>
        </w:tc>
      </w:tr>
      <w:tr w:rsidR="0095704B" w:rsidRPr="0095704B" w14:paraId="3D285738"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3D1151D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23.</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5C7DB62A"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persons who acquired the right of ownership or the right to lease non-agricultural land through an electronic auction ("E-IJRO AUKSION").</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5DC25C4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045ABC4E"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27F6ABC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Agency for Management of State Assets, Cadastral Agency under the State Tax Committee</w:t>
            </w:r>
          </w:p>
        </w:tc>
      </w:tr>
      <w:tr w:rsidR="0095704B" w:rsidRPr="0095704B" w14:paraId="241F4F9F"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4FA6D11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24.</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DB03FB6"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the winners of the open tender for the right to lease agricultural land.</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D89199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0FA75B9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2272AB3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Agriculture, Council of Ministers of the Republic of Karakalpakstan, khokimiyats of regions and Tashkent city</w:t>
            </w:r>
          </w:p>
        </w:tc>
      </w:tr>
      <w:tr w:rsidR="0095704B" w:rsidRPr="0095704B" w14:paraId="065875E2"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603E5D2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25.</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53888B91"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the estimates of income and expenditures of local budgets, formed at the end of each quarter, the portion of the over-fulfilled plan and the purpose of the direction of these funds.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385F10D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3215054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At the end of every quarter</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B786F7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Council of Ministers of the Republic of Karakalpakstan, khokimiyats of regions and Tashkent city, khokimiyats of districts and cities</w:t>
            </w:r>
          </w:p>
        </w:tc>
      </w:tr>
      <w:tr w:rsidR="0095704B" w:rsidRPr="0095704B" w14:paraId="66FFE994"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0AAF102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26.</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90C8D93"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The following information:</w:t>
            </w:r>
          </w:p>
          <w:p w14:paraId="71A02A93"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exact addresses where special software and hardware for automatic photo and video fixation is installed;</w:t>
            </w:r>
          </w:p>
          <w:p w14:paraId="288E3214"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type of violation of traffic rules, recorded by each software and technical means on an individual basis.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223F9A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92DC4C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Monthly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BE2CDD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Internal Affairs, Committee for Roads under the Ministry of Transport</w:t>
            </w:r>
          </w:p>
        </w:tc>
      </w:tr>
      <w:tr w:rsidR="0095704B" w:rsidRPr="0095704B" w14:paraId="5D373964" w14:textId="77777777" w:rsidTr="0095704B">
        <w:trPr>
          <w:trHeight w:val="15"/>
        </w:trPr>
        <w:tc>
          <w:tcPr>
            <w:tcW w:w="100" w:type="pct"/>
            <w:tcBorders>
              <w:top w:val="nil"/>
              <w:left w:val="single" w:sz="8" w:space="0" w:color="000000"/>
              <w:bottom w:val="single" w:sz="8" w:space="0" w:color="auto"/>
              <w:right w:val="single" w:sz="8" w:space="0" w:color="000000"/>
            </w:tcBorders>
            <w:shd w:val="clear" w:color="auto" w:fill="FFFFFF"/>
            <w:tcMar>
              <w:top w:w="44" w:type="dxa"/>
              <w:left w:w="57" w:type="dxa"/>
              <w:bottom w:w="0" w:type="dxa"/>
              <w:right w:w="57" w:type="dxa"/>
            </w:tcMar>
            <w:hideMark/>
          </w:tcPr>
          <w:p w14:paraId="02B0B44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27.</w:t>
            </w:r>
          </w:p>
        </w:tc>
        <w:tc>
          <w:tcPr>
            <w:tcW w:w="210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4FFFBACA"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persons receiving social benefits and material assistance (benefits for families with children under 14 years old, childcare allowances for children under two years old, material assistance to low-income families and additional monthly cash compensation for the purchase of flour and molded bread), as well as about persons receiving unemployment benefits (name, last name, date of birth) by region, district, city.</w:t>
            </w:r>
          </w:p>
        </w:tc>
        <w:tc>
          <w:tcPr>
            <w:tcW w:w="70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20ADB26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42A2BE5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786BDE2C"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Finance, Ministry of Employment and Labor Relations</w:t>
            </w:r>
          </w:p>
        </w:tc>
      </w:tr>
      <w:tr w:rsidR="0095704B" w:rsidRPr="0095704B" w14:paraId="3AE553F4" w14:textId="77777777" w:rsidTr="0095704B">
        <w:trPr>
          <w:trHeight w:val="15"/>
        </w:trPr>
        <w:tc>
          <w:tcPr>
            <w:tcW w:w="100" w:type="pct"/>
            <w:tcBorders>
              <w:top w:val="nil"/>
              <w:left w:val="single" w:sz="8" w:space="0" w:color="auto"/>
              <w:bottom w:val="single" w:sz="8" w:space="0" w:color="auto"/>
              <w:right w:val="single" w:sz="8" w:space="0" w:color="auto"/>
            </w:tcBorders>
            <w:shd w:val="clear" w:color="auto" w:fill="FFFFFF"/>
            <w:tcMar>
              <w:top w:w="44" w:type="dxa"/>
              <w:left w:w="57" w:type="dxa"/>
              <w:bottom w:w="0" w:type="dxa"/>
              <w:right w:w="57" w:type="dxa"/>
            </w:tcMar>
            <w:hideMark/>
          </w:tcPr>
          <w:p w14:paraId="2AA1917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28.</w:t>
            </w:r>
          </w:p>
        </w:tc>
        <w:tc>
          <w:tcPr>
            <w:tcW w:w="21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1356376F"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the list (queue) of applications of persons in need of better housing conditions for the allocation of subsidies from the State Budget to cover part of the down payment and (or) interest on the mortgage loan.</w:t>
            </w:r>
          </w:p>
        </w:tc>
        <w:tc>
          <w:tcPr>
            <w:tcW w:w="7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6D994F7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2D89DC7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On a regular basis in online mode</w:t>
            </w:r>
          </w:p>
        </w:tc>
        <w:tc>
          <w:tcPr>
            <w:tcW w:w="13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1CDBE4CD" w14:textId="77777777" w:rsidR="0095704B" w:rsidRPr="0095704B" w:rsidRDefault="0095704B" w:rsidP="0095704B">
            <w:pPr>
              <w:spacing w:after="0" w:line="240" w:lineRule="auto"/>
              <w:ind w:right="113"/>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Economic Development and Poverty Reduction, district and city khokimiyats</w:t>
            </w:r>
          </w:p>
        </w:tc>
      </w:tr>
      <w:tr w:rsidR="0095704B" w:rsidRPr="0095704B" w14:paraId="778BB057"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0AD29C6C"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29.</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CC79A79"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public councils under state bodies and organizations, including:</w:t>
            </w:r>
          </w:p>
          <w:p w14:paraId="207DF97D"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the approved members of the public council, as well as their contact information (phone, mail and e-mail);</w:t>
            </w:r>
          </w:p>
          <w:p w14:paraId="1BD8E89C"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meetings of the public council and the agenda items.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B6064F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C0F203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B53C3D0" w14:textId="77777777" w:rsidR="0095704B" w:rsidRPr="0095704B" w:rsidRDefault="0095704B" w:rsidP="0095704B">
            <w:pPr>
              <w:spacing w:after="0" w:line="240" w:lineRule="auto"/>
              <w:ind w:left="193" w:right="177" w:hanging="12"/>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2CB861F6"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44F8F92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30.</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E7A6D30"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Approved semi-annual and (or) annual work plans of state bodies and organizations (except for information constituting state secrets and information intended for official use).</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59BB8A2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0AAED69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Semi-annually</w:t>
            </w:r>
          </w:p>
          <w:p w14:paraId="706B97C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(every year)</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AAA9238" w14:textId="77777777" w:rsidR="0095704B" w:rsidRPr="0095704B" w:rsidRDefault="0095704B" w:rsidP="0095704B">
            <w:pPr>
              <w:spacing w:after="0" w:line="240" w:lineRule="auto"/>
              <w:ind w:left="193" w:right="177" w:hanging="12"/>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1CC579F9"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3892D84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31.</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47F3729"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about legal entities and individuals who received on the basis of public-private partnership land plots and other property transferred for permanent use to state bodies.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F74224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35538D0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1553455" w14:textId="77777777" w:rsidR="0095704B" w:rsidRPr="0095704B" w:rsidRDefault="0095704B" w:rsidP="0095704B">
            <w:pPr>
              <w:spacing w:after="0" w:line="240" w:lineRule="auto"/>
              <w:ind w:left="193" w:right="177" w:hanging="12"/>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019A02AD"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5EE4F7C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32.</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1039C70"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on foreign direct investments attracted by business entities, with a state share of the Cabinet of Ministers, ministries and agencies, transferred to external or trust management.</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52953F2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2A51D3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Quarterly</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535F1448" w14:textId="77777777" w:rsidR="0095704B" w:rsidRPr="0095704B" w:rsidRDefault="0095704B" w:rsidP="0095704B">
            <w:pPr>
              <w:spacing w:after="0" w:line="240" w:lineRule="auto"/>
              <w:ind w:left="193" w:right="177" w:hanging="12"/>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bodies and organizations</w:t>
            </w:r>
          </w:p>
        </w:tc>
      </w:tr>
      <w:tr w:rsidR="0095704B" w:rsidRPr="0095704B" w14:paraId="46F976E8" w14:textId="77777777" w:rsidTr="0095704B">
        <w:trPr>
          <w:trHeight w:val="15"/>
        </w:trPr>
        <w:tc>
          <w:tcPr>
            <w:tcW w:w="10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0C65454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33.</w:t>
            </w:r>
          </w:p>
        </w:tc>
        <w:tc>
          <w:tcPr>
            <w:tcW w:w="21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241F382B"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Include in the information base the following information on hunting and hunting farms:</w:t>
            </w:r>
          </w:p>
          <w:p w14:paraId="5CBA8F44"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hunting farms;</w:t>
            </w:r>
          </w:p>
          <w:p w14:paraId="7C170A64"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locations where hunting is prohibited;</w:t>
            </w:r>
          </w:p>
          <w:p w14:paraId="1AF68907"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quota allocated for the capture of wild animals;</w:t>
            </w:r>
          </w:p>
          <w:p w14:paraId="7EF39E31"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wild animals found to be detrimental to hunting farms and human economic activity;</w:t>
            </w:r>
          </w:p>
          <w:p w14:paraId="6308B708"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existence of established bans on hunting in certain hunting areas;</w:t>
            </w:r>
          </w:p>
          <w:p w14:paraId="6062AA36"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existence of established bans on hunting with respect to certain species of wild animals;</w:t>
            </w:r>
          </w:p>
          <w:p w14:paraId="4428C092"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existence of established bans on hunting with respect to wild animals of a certain sex and age;</w:t>
            </w:r>
          </w:p>
          <w:p w14:paraId="6A706A8B"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all contracts drawn up for the provision of hunting areas for hunting, cases of termination of the right to hunt and the amount of fees collected;</w:t>
            </w:r>
          </w:p>
          <w:p w14:paraId="75B4379A"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all persons permitted to capture wildlife and the data in the permit, as well as the amounts recovered;</w:t>
            </w:r>
          </w:p>
          <w:p w14:paraId="1DC5F85F"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all permits for separation from the natural environment of wild animals listed in the Red Book of the Republic of Uzbekistan, information about them, as well as the amounts recovered;</w:t>
            </w:r>
          </w:p>
          <w:p w14:paraId="4ED61DDE" w14:textId="77777777" w:rsidR="0095704B" w:rsidRPr="0095704B" w:rsidRDefault="0095704B" w:rsidP="0095704B">
            <w:pPr>
              <w:spacing w:after="0" w:line="240" w:lineRule="auto"/>
              <w:ind w:right="57" w:firstLine="227"/>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hunting permits issued by the forest hunting ranges of the State Committee on Forestry (wildlife harvesting card), and the amounts recovered.</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0744A0D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Open data portal, official websites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6EDA639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From August 1, 2021</w:t>
            </w:r>
          </w:p>
          <w:p w14:paraId="4B2B86C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On a regular basis</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5FDD46FE" w14:textId="77777777" w:rsidR="0095704B" w:rsidRPr="0095704B" w:rsidRDefault="0095704B" w:rsidP="0095704B">
            <w:pPr>
              <w:spacing w:after="0" w:line="240" w:lineRule="auto"/>
              <w:ind w:left="68" w:right="57" w:hanging="11"/>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Committeeof the Republic of Uzbekistan for Ecology and Environment Protection, State Committee of the Republic of Uzbekistan on Forestry</w:t>
            </w:r>
          </w:p>
        </w:tc>
      </w:tr>
    </w:tbl>
    <w:p w14:paraId="6B538D0D" w14:textId="77777777" w:rsidR="0095704B" w:rsidRPr="0095704B" w:rsidRDefault="0095704B" w:rsidP="0095704B">
      <w:pPr>
        <w:spacing w:line="240" w:lineRule="auto"/>
        <w:jc w:val="center"/>
        <w:rPr>
          <w:rFonts w:ascii="Montserrat" w:eastAsia="Times New Roman" w:hAnsi="Montserrat" w:cs="Times New Roman"/>
          <w:color w:val="000080"/>
          <w:sz w:val="25"/>
          <w:szCs w:val="25"/>
          <w:lang w:eastAsia="ru-RU"/>
        </w:rPr>
      </w:pPr>
      <w:r w:rsidRPr="0095704B">
        <w:rPr>
          <w:rFonts w:ascii="Montserrat" w:eastAsia="Times New Roman" w:hAnsi="Montserrat" w:cs="Times New Roman"/>
          <w:color w:val="000080"/>
          <w:sz w:val="25"/>
          <w:szCs w:val="25"/>
          <w:lang w:eastAsia="ru-RU"/>
        </w:rPr>
        <w:t>ANNEX No. 2</w:t>
      </w:r>
      <w:r w:rsidRPr="0095704B">
        <w:rPr>
          <w:rFonts w:ascii="Montserrat" w:eastAsia="Times New Roman" w:hAnsi="Montserrat" w:cs="Times New Roman"/>
          <w:color w:val="000080"/>
          <w:sz w:val="25"/>
          <w:szCs w:val="25"/>
          <w:lang w:eastAsia="ru-RU"/>
        </w:rPr>
        <w:br/>
        <w:t>to the </w:t>
      </w:r>
      <w:hyperlink r:id="rId7" w:history="1">
        <w:r w:rsidRPr="0095704B">
          <w:rPr>
            <w:rFonts w:ascii="Montserrat" w:eastAsia="Times New Roman" w:hAnsi="Montserrat" w:cs="Times New Roman"/>
            <w:color w:val="008080"/>
            <w:sz w:val="25"/>
            <w:szCs w:val="25"/>
            <w:u w:val="single"/>
            <w:lang w:eastAsia="ru-RU"/>
          </w:rPr>
          <w:t>Decree </w:t>
        </w:r>
      </w:hyperlink>
      <w:r w:rsidRPr="0095704B">
        <w:rPr>
          <w:rFonts w:ascii="Montserrat" w:eastAsia="Times New Roman" w:hAnsi="Montserrat" w:cs="Times New Roman"/>
          <w:color w:val="000080"/>
          <w:sz w:val="25"/>
          <w:szCs w:val="25"/>
          <w:lang w:eastAsia="ru-RU"/>
        </w:rPr>
        <w:t>of the President of the Republic of Uzbekistan No. DP-6247 dated June 16, 2021</w:t>
      </w:r>
    </w:p>
    <w:p w14:paraId="7F5725B4" w14:textId="77777777" w:rsidR="0095704B" w:rsidRPr="0095704B" w:rsidRDefault="0095704B" w:rsidP="0095704B">
      <w:pPr>
        <w:spacing w:after="0" w:line="240" w:lineRule="auto"/>
        <w:jc w:val="center"/>
        <w:rPr>
          <w:rFonts w:ascii="Montserrat" w:eastAsia="Times New Roman" w:hAnsi="Montserrat" w:cs="Times New Roman"/>
          <w:caps/>
          <w:color w:val="000080"/>
          <w:sz w:val="27"/>
          <w:szCs w:val="27"/>
          <w:lang w:eastAsia="ru-RU"/>
        </w:rPr>
      </w:pPr>
      <w:r w:rsidRPr="0095704B">
        <w:rPr>
          <w:rFonts w:ascii="Montserrat" w:eastAsia="Times New Roman" w:hAnsi="Montserrat" w:cs="Times New Roman"/>
          <w:caps/>
          <w:color w:val="000080"/>
          <w:sz w:val="27"/>
          <w:szCs w:val="27"/>
          <w:lang w:eastAsia="ru-RU"/>
        </w:rPr>
        <w:t>ROADMAP</w:t>
      </w:r>
    </w:p>
    <w:p w14:paraId="4D4E5F81" w14:textId="77777777" w:rsidR="0095704B" w:rsidRPr="0095704B" w:rsidRDefault="0095704B" w:rsidP="0095704B">
      <w:pPr>
        <w:spacing w:after="120" w:line="240" w:lineRule="auto"/>
        <w:jc w:val="center"/>
        <w:rPr>
          <w:rFonts w:ascii="Montserrat-Bold" w:eastAsia="Times New Roman" w:hAnsi="Montserrat-Bold" w:cs="Times New Roman"/>
          <w:b/>
          <w:bCs/>
          <w:color w:val="000080"/>
          <w:sz w:val="27"/>
          <w:szCs w:val="27"/>
          <w:lang w:eastAsia="ru-RU"/>
        </w:rPr>
      </w:pPr>
      <w:r w:rsidRPr="0095704B">
        <w:rPr>
          <w:rFonts w:ascii="Montserrat-Bold" w:eastAsia="Times New Roman" w:hAnsi="Montserrat-Bold" w:cs="Times New Roman"/>
          <w:b/>
          <w:bCs/>
          <w:color w:val="000080"/>
          <w:sz w:val="27"/>
          <w:szCs w:val="27"/>
          <w:lang w:eastAsia="ru-RU"/>
        </w:rPr>
        <w:t>on further increasing the level of openness in the activities of government bodies and organizations</w:t>
      </w:r>
    </w:p>
    <w:tbl>
      <w:tblPr>
        <w:tblW w:w="5000" w:type="pct"/>
        <w:tblCellMar>
          <w:left w:w="0" w:type="dxa"/>
          <w:right w:w="0" w:type="dxa"/>
        </w:tblCellMar>
        <w:tblLook w:val="04A0" w:firstRow="1" w:lastRow="0" w:firstColumn="1" w:lastColumn="0" w:noHBand="0" w:noVBand="1"/>
      </w:tblPr>
      <w:tblGrid>
        <w:gridCol w:w="468"/>
        <w:gridCol w:w="3878"/>
        <w:gridCol w:w="1754"/>
        <w:gridCol w:w="1141"/>
        <w:gridCol w:w="2094"/>
      </w:tblGrid>
      <w:tr w:rsidR="0095704B" w:rsidRPr="0095704B" w14:paraId="10761D24" w14:textId="77777777" w:rsidTr="0095704B">
        <w:trPr>
          <w:trHeight w:val="17"/>
        </w:trPr>
        <w:tc>
          <w:tcPr>
            <w:tcW w:w="50" w:type="pct"/>
            <w:tcBorders>
              <w:top w:val="single" w:sz="8" w:space="0" w:color="000000"/>
              <w:left w:val="single" w:sz="8" w:space="0" w:color="000000"/>
              <w:bottom w:val="single" w:sz="8" w:space="0" w:color="auto"/>
              <w:right w:val="single" w:sz="8" w:space="0" w:color="000000"/>
            </w:tcBorders>
            <w:shd w:val="clear" w:color="auto" w:fill="FFFFFF"/>
            <w:tcMar>
              <w:top w:w="40" w:type="dxa"/>
              <w:left w:w="57" w:type="dxa"/>
              <w:bottom w:w="0" w:type="dxa"/>
              <w:right w:w="57" w:type="dxa"/>
            </w:tcMar>
            <w:vAlign w:val="center"/>
            <w:hideMark/>
          </w:tcPr>
          <w:p w14:paraId="52B2AE1B"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No.</w:t>
            </w:r>
          </w:p>
        </w:tc>
        <w:tc>
          <w:tcPr>
            <w:tcW w:w="2150" w:type="pct"/>
            <w:tcBorders>
              <w:top w:val="single" w:sz="8" w:space="0" w:color="000000"/>
              <w:left w:val="nil"/>
              <w:bottom w:val="single" w:sz="8" w:space="0" w:color="auto"/>
              <w:right w:val="single" w:sz="8" w:space="0" w:color="000000"/>
            </w:tcBorders>
            <w:shd w:val="clear" w:color="auto" w:fill="FFFFFF"/>
            <w:tcMar>
              <w:top w:w="40" w:type="dxa"/>
              <w:left w:w="57" w:type="dxa"/>
              <w:bottom w:w="0" w:type="dxa"/>
              <w:right w:w="57" w:type="dxa"/>
            </w:tcMar>
            <w:vAlign w:val="center"/>
            <w:hideMark/>
          </w:tcPr>
          <w:p w14:paraId="2BCE1E4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Name of measures</w:t>
            </w:r>
          </w:p>
        </w:tc>
        <w:tc>
          <w:tcPr>
            <w:tcW w:w="700" w:type="pct"/>
            <w:tcBorders>
              <w:top w:val="single" w:sz="8" w:space="0" w:color="000000"/>
              <w:left w:val="nil"/>
              <w:bottom w:val="single" w:sz="8" w:space="0" w:color="auto"/>
              <w:right w:val="single" w:sz="8" w:space="0" w:color="000000"/>
            </w:tcBorders>
            <w:shd w:val="clear" w:color="auto" w:fill="FFFFFF"/>
            <w:tcMar>
              <w:top w:w="40" w:type="dxa"/>
              <w:left w:w="57" w:type="dxa"/>
              <w:bottom w:w="0" w:type="dxa"/>
              <w:right w:w="57" w:type="dxa"/>
            </w:tcMar>
            <w:vAlign w:val="center"/>
            <w:hideMark/>
          </w:tcPr>
          <w:p w14:paraId="1D6C1C7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Implementation Form</w:t>
            </w:r>
          </w:p>
        </w:tc>
        <w:tc>
          <w:tcPr>
            <w:tcW w:w="650" w:type="pct"/>
            <w:tcBorders>
              <w:top w:val="single" w:sz="8" w:space="0" w:color="000000"/>
              <w:left w:val="nil"/>
              <w:bottom w:val="single" w:sz="8" w:space="0" w:color="auto"/>
              <w:right w:val="single" w:sz="8" w:space="0" w:color="000000"/>
            </w:tcBorders>
            <w:shd w:val="clear" w:color="auto" w:fill="FFFFFF"/>
            <w:tcMar>
              <w:top w:w="40" w:type="dxa"/>
              <w:left w:w="57" w:type="dxa"/>
              <w:bottom w:w="0" w:type="dxa"/>
              <w:right w:w="57" w:type="dxa"/>
            </w:tcMar>
            <w:vAlign w:val="center"/>
            <w:hideMark/>
          </w:tcPr>
          <w:p w14:paraId="578C4A6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Deadline</w:t>
            </w:r>
          </w:p>
        </w:tc>
        <w:tc>
          <w:tcPr>
            <w:tcW w:w="1300" w:type="pct"/>
            <w:tcBorders>
              <w:top w:val="single" w:sz="8" w:space="0" w:color="000000"/>
              <w:left w:val="nil"/>
              <w:bottom w:val="single" w:sz="8" w:space="0" w:color="auto"/>
              <w:right w:val="single" w:sz="8" w:space="0" w:color="000000"/>
            </w:tcBorders>
            <w:shd w:val="clear" w:color="auto" w:fill="FFFFFF"/>
            <w:tcMar>
              <w:top w:w="40" w:type="dxa"/>
              <w:left w:w="57" w:type="dxa"/>
              <w:bottom w:w="0" w:type="dxa"/>
              <w:right w:w="57" w:type="dxa"/>
            </w:tcMar>
            <w:vAlign w:val="center"/>
            <w:hideMark/>
          </w:tcPr>
          <w:p w14:paraId="3C0E6CF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Montserrat-Bold" w:eastAsia="Times New Roman" w:hAnsi="Montserrat-Bold" w:cs="Times New Roman"/>
                <w:b/>
                <w:bCs/>
                <w:sz w:val="24"/>
                <w:szCs w:val="24"/>
                <w:lang w:eastAsia="ru-RU"/>
              </w:rPr>
              <w:t>Responsible entities</w:t>
            </w:r>
          </w:p>
        </w:tc>
      </w:tr>
      <w:tr w:rsidR="0095704B" w:rsidRPr="0095704B" w14:paraId="69005F36" w14:textId="77777777" w:rsidTr="0095704B">
        <w:trPr>
          <w:trHeight w:val="17"/>
        </w:trPr>
        <w:tc>
          <w:tcPr>
            <w:tcW w:w="50" w:type="pct"/>
            <w:vMerge w:val="restart"/>
            <w:tcBorders>
              <w:top w:val="nil"/>
              <w:left w:val="single" w:sz="8" w:space="0" w:color="auto"/>
              <w:bottom w:val="single" w:sz="8" w:space="0" w:color="auto"/>
              <w:right w:val="single" w:sz="8" w:space="0" w:color="auto"/>
            </w:tcBorders>
            <w:shd w:val="clear" w:color="auto" w:fill="FFFFFF"/>
            <w:tcMar>
              <w:top w:w="40" w:type="dxa"/>
              <w:left w:w="57" w:type="dxa"/>
              <w:bottom w:w="0" w:type="dxa"/>
              <w:right w:w="57" w:type="dxa"/>
            </w:tcMar>
            <w:hideMark/>
          </w:tcPr>
          <w:p w14:paraId="1E489B6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w:t>
            </w:r>
          </w:p>
        </w:tc>
        <w:tc>
          <w:tcPr>
            <w:tcW w:w="2150" w:type="pct"/>
            <w:tcBorders>
              <w:top w:val="nil"/>
              <w:left w:val="nil"/>
              <w:bottom w:val="nil"/>
              <w:right w:val="single" w:sz="8" w:space="0" w:color="auto"/>
            </w:tcBorders>
            <w:shd w:val="clear" w:color="auto" w:fill="FFFFFF"/>
            <w:tcMar>
              <w:top w:w="40" w:type="dxa"/>
              <w:left w:w="57" w:type="dxa"/>
              <w:bottom w:w="0" w:type="dxa"/>
              <w:right w:w="57" w:type="dxa"/>
            </w:tcMar>
            <w:hideMark/>
          </w:tcPr>
          <w:p w14:paraId="627EE0DC"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Development of a draft law of the Republic of Uzbekistan "On Openness of State Government and Administration Bodies' Activity" in </w:t>
            </w:r>
            <w:r w:rsidRPr="0095704B">
              <w:rPr>
                <w:rFonts w:ascii="Times New Roman" w:eastAsia="Times New Roman" w:hAnsi="Times New Roman" w:cs="Times New Roman"/>
                <w:sz w:val="24"/>
                <w:szCs w:val="24"/>
                <w:lang w:eastAsia="ru-RU"/>
              </w:rPr>
              <w:lastRenderedPageBreak/>
              <w:t>the new edition with account of international standards, providing for:</w:t>
            </w:r>
          </w:p>
        </w:tc>
        <w:tc>
          <w:tcPr>
            <w:tcW w:w="700" w:type="pct"/>
            <w:tcBorders>
              <w:top w:val="nil"/>
              <w:left w:val="nil"/>
              <w:bottom w:val="nil"/>
              <w:right w:val="single" w:sz="8" w:space="0" w:color="auto"/>
            </w:tcBorders>
            <w:shd w:val="clear" w:color="auto" w:fill="FFFFFF"/>
            <w:tcMar>
              <w:top w:w="40" w:type="dxa"/>
              <w:left w:w="57" w:type="dxa"/>
              <w:bottom w:w="0" w:type="dxa"/>
              <w:right w:w="57" w:type="dxa"/>
            </w:tcMar>
            <w:hideMark/>
          </w:tcPr>
          <w:p w14:paraId="3885505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Concept of the law</w:t>
            </w:r>
          </w:p>
        </w:tc>
        <w:tc>
          <w:tcPr>
            <w:tcW w:w="650" w:type="pct"/>
            <w:tcBorders>
              <w:top w:val="nil"/>
              <w:left w:val="nil"/>
              <w:bottom w:val="nil"/>
              <w:right w:val="single" w:sz="8" w:space="0" w:color="auto"/>
            </w:tcBorders>
            <w:shd w:val="clear" w:color="auto" w:fill="FFFFFF"/>
            <w:tcMar>
              <w:top w:w="40" w:type="dxa"/>
              <w:left w:w="57" w:type="dxa"/>
              <w:bottom w:w="0" w:type="dxa"/>
              <w:right w:w="57" w:type="dxa"/>
            </w:tcMar>
            <w:hideMark/>
          </w:tcPr>
          <w:p w14:paraId="6D67A2B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January 1, 2022</w:t>
            </w:r>
          </w:p>
        </w:tc>
        <w:tc>
          <w:tcPr>
            <w:tcW w:w="1300" w:type="pct"/>
            <w:vMerge w:val="restart"/>
            <w:tcBorders>
              <w:top w:val="nil"/>
              <w:left w:val="nil"/>
              <w:bottom w:val="single" w:sz="8" w:space="0" w:color="auto"/>
              <w:right w:val="single" w:sz="8" w:space="0" w:color="auto"/>
            </w:tcBorders>
            <w:shd w:val="clear" w:color="auto" w:fill="FFFFFF"/>
            <w:tcMar>
              <w:top w:w="40" w:type="dxa"/>
              <w:left w:w="57" w:type="dxa"/>
              <w:bottom w:w="0" w:type="dxa"/>
              <w:right w:w="57" w:type="dxa"/>
            </w:tcMar>
            <w:hideMark/>
          </w:tcPr>
          <w:p w14:paraId="3BDB595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Agency of Information and Mass Communications, </w:t>
            </w:r>
            <w:r w:rsidRPr="0095704B">
              <w:rPr>
                <w:rFonts w:ascii="Times New Roman" w:eastAsia="Times New Roman" w:hAnsi="Times New Roman" w:cs="Times New Roman"/>
                <w:sz w:val="24"/>
                <w:szCs w:val="24"/>
                <w:lang w:eastAsia="ru-RU"/>
              </w:rPr>
              <w:lastRenderedPageBreak/>
              <w:t>Anti-corruption Agency of the Republic of Uzbekistan, State Committee on Statistics, Ministry of Economic Development and Poverty Reduction, Ministry of Justice, Institute for Strategic and Interregional Studies, "Yuksalish" Nationwide Movement, concerned ministries and agencies</w:t>
            </w:r>
          </w:p>
        </w:tc>
      </w:tr>
      <w:tr w:rsidR="0095704B" w:rsidRPr="0095704B" w14:paraId="6A2A6FF5" w14:textId="77777777" w:rsidTr="0095704B">
        <w:trPr>
          <w:trHeight w:val="17"/>
        </w:trPr>
        <w:tc>
          <w:tcPr>
            <w:tcW w:w="0" w:type="auto"/>
            <w:vMerge/>
            <w:tcBorders>
              <w:top w:val="nil"/>
              <w:left w:val="single" w:sz="8" w:space="0" w:color="auto"/>
              <w:bottom w:val="single" w:sz="8" w:space="0" w:color="auto"/>
              <w:right w:val="single" w:sz="8" w:space="0" w:color="auto"/>
            </w:tcBorders>
            <w:vAlign w:val="center"/>
            <w:hideMark/>
          </w:tcPr>
          <w:p w14:paraId="4E518251" w14:textId="77777777" w:rsidR="0095704B" w:rsidRPr="0095704B" w:rsidRDefault="0095704B" w:rsidP="0095704B">
            <w:pPr>
              <w:spacing w:after="0" w:line="240" w:lineRule="auto"/>
              <w:rPr>
                <w:rFonts w:ascii="Times New Roman" w:eastAsia="Times New Roman" w:hAnsi="Times New Roman" w:cs="Times New Roman"/>
                <w:sz w:val="24"/>
                <w:szCs w:val="24"/>
                <w:lang w:eastAsia="ru-RU"/>
              </w:rPr>
            </w:pPr>
          </w:p>
        </w:tc>
        <w:tc>
          <w:tcPr>
            <w:tcW w:w="2150" w:type="pct"/>
            <w:tcBorders>
              <w:top w:val="nil"/>
              <w:left w:val="nil"/>
              <w:bottom w:val="single" w:sz="8" w:space="0" w:color="auto"/>
              <w:right w:val="single" w:sz="8" w:space="0" w:color="auto"/>
            </w:tcBorders>
            <w:shd w:val="clear" w:color="auto" w:fill="FFFFFF"/>
            <w:tcMar>
              <w:top w:w="40" w:type="dxa"/>
              <w:left w:w="57" w:type="dxa"/>
              <w:bottom w:w="0" w:type="dxa"/>
              <w:right w:w="57" w:type="dxa"/>
            </w:tcMar>
            <w:hideMark/>
          </w:tcPr>
          <w:p w14:paraId="28014641"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determination of priority areas of transparency and openness of state government and administration bodies according to the principle of "transparency, openness and accountability";</w:t>
            </w:r>
          </w:p>
          <w:p w14:paraId="53F0E382"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ensuring by state government and administration bodies the right of participation of individuals and legal entities, as well as civil society institutions in public administration;</w:t>
            </w:r>
          </w:p>
          <w:p w14:paraId="5B54DF65"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implementation of the presumption of openness of information of state government and administration bodies, according to which any information that is not restricted by legislative acts shall be public information;</w:t>
            </w:r>
          </w:p>
          <w:p w14:paraId="620B187B"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establishment of a possibility for citizens, business entities and public organizations to request information or documents (except for state secrets) from state government and administration bodies regarding their rights and interests, as well as mandatory consideration of such requests by these bodies;</w:t>
            </w:r>
          </w:p>
          <w:p w14:paraId="5EB70B03"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establishment of personal provision by the heads of state government and administration bodies or heads of information services (press secretaries) to the population of continuous, complete and timely information on the most important issues of life of society and the state, respectively, through the mass media, social networks, official websites, and other information resources, including by holding press conferences, briefings, and media tours;</w:t>
            </w:r>
          </w:p>
          <w:p w14:paraId="2F2E543F"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taking measures and assistance in communicating its activities to local government authorities, as well as involving citizens to the process of local governance.</w:t>
            </w:r>
          </w:p>
        </w:tc>
        <w:tc>
          <w:tcPr>
            <w:tcW w:w="700" w:type="pct"/>
            <w:tcBorders>
              <w:top w:val="nil"/>
              <w:left w:val="nil"/>
              <w:bottom w:val="single" w:sz="8" w:space="0" w:color="auto"/>
              <w:right w:val="single" w:sz="8" w:space="0" w:color="auto"/>
            </w:tcBorders>
            <w:shd w:val="clear" w:color="auto" w:fill="FFFFFF"/>
            <w:tcMar>
              <w:top w:w="40" w:type="dxa"/>
              <w:left w:w="57" w:type="dxa"/>
              <w:bottom w:w="0" w:type="dxa"/>
              <w:right w:w="57" w:type="dxa"/>
            </w:tcMar>
            <w:hideMark/>
          </w:tcPr>
          <w:p w14:paraId="1F62CCC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Draft law</w:t>
            </w:r>
          </w:p>
        </w:tc>
        <w:tc>
          <w:tcPr>
            <w:tcW w:w="650" w:type="pct"/>
            <w:tcBorders>
              <w:top w:val="nil"/>
              <w:left w:val="nil"/>
              <w:bottom w:val="single" w:sz="8" w:space="0" w:color="auto"/>
              <w:right w:val="single" w:sz="8" w:space="0" w:color="auto"/>
            </w:tcBorders>
            <w:shd w:val="clear" w:color="auto" w:fill="FFFFFF"/>
            <w:tcMar>
              <w:top w:w="40" w:type="dxa"/>
              <w:left w:w="57" w:type="dxa"/>
              <w:bottom w:w="0" w:type="dxa"/>
              <w:right w:w="57" w:type="dxa"/>
            </w:tcMar>
            <w:hideMark/>
          </w:tcPr>
          <w:p w14:paraId="2C56CA9B"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April 1, 2022</w:t>
            </w:r>
          </w:p>
        </w:tc>
        <w:tc>
          <w:tcPr>
            <w:tcW w:w="0" w:type="auto"/>
            <w:vMerge/>
            <w:tcBorders>
              <w:top w:val="nil"/>
              <w:left w:val="nil"/>
              <w:bottom w:val="single" w:sz="8" w:space="0" w:color="auto"/>
              <w:right w:val="single" w:sz="8" w:space="0" w:color="auto"/>
            </w:tcBorders>
            <w:vAlign w:val="center"/>
            <w:hideMark/>
          </w:tcPr>
          <w:p w14:paraId="18A76DC2" w14:textId="77777777" w:rsidR="0095704B" w:rsidRPr="0095704B" w:rsidRDefault="0095704B" w:rsidP="0095704B">
            <w:pPr>
              <w:spacing w:after="0" w:line="240" w:lineRule="auto"/>
              <w:rPr>
                <w:rFonts w:ascii="Times New Roman" w:eastAsia="Times New Roman" w:hAnsi="Times New Roman" w:cs="Times New Roman"/>
                <w:sz w:val="24"/>
                <w:szCs w:val="24"/>
                <w:lang w:eastAsia="ru-RU"/>
              </w:rPr>
            </w:pPr>
          </w:p>
        </w:tc>
      </w:tr>
      <w:tr w:rsidR="0095704B" w:rsidRPr="0095704B" w14:paraId="5F46F135" w14:textId="77777777" w:rsidTr="0095704B">
        <w:trPr>
          <w:trHeight w:val="17"/>
        </w:trPr>
        <w:tc>
          <w:tcPr>
            <w:tcW w:w="50" w:type="pct"/>
            <w:tcBorders>
              <w:top w:val="nil"/>
              <w:left w:val="single" w:sz="8" w:space="0" w:color="000000"/>
              <w:bottom w:val="single" w:sz="8" w:space="0" w:color="000000"/>
              <w:right w:val="single" w:sz="8" w:space="0" w:color="000000"/>
            </w:tcBorders>
            <w:shd w:val="clear" w:color="auto" w:fill="FFFFFF"/>
            <w:tcMar>
              <w:top w:w="36" w:type="dxa"/>
              <w:left w:w="57" w:type="dxa"/>
              <w:bottom w:w="0" w:type="dxa"/>
              <w:right w:w="57" w:type="dxa"/>
            </w:tcMar>
            <w:hideMark/>
          </w:tcPr>
          <w:p w14:paraId="79160AF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2.</w:t>
            </w:r>
          </w:p>
        </w:tc>
        <w:tc>
          <w:tcPr>
            <w:tcW w:w="215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5DAF23A2"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Development of a draft law providing establishment of liability for violation of the legislation on openness of state government and administration bodies in the Code of Administrative Responsibility.</w:t>
            </w:r>
          </w:p>
        </w:tc>
        <w:tc>
          <w:tcPr>
            <w:tcW w:w="7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22F6D46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Draft law</w:t>
            </w:r>
          </w:p>
        </w:tc>
        <w:tc>
          <w:tcPr>
            <w:tcW w:w="65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723EF8A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August 2021</w:t>
            </w:r>
          </w:p>
        </w:tc>
        <w:tc>
          <w:tcPr>
            <w:tcW w:w="1300" w:type="pct"/>
            <w:tcBorders>
              <w:top w:val="nil"/>
              <w:left w:val="nil"/>
              <w:bottom w:val="single" w:sz="8" w:space="0" w:color="000000"/>
              <w:right w:val="single" w:sz="8" w:space="0" w:color="000000"/>
            </w:tcBorders>
            <w:shd w:val="clear" w:color="auto" w:fill="FFFFFF"/>
            <w:tcMar>
              <w:top w:w="36" w:type="dxa"/>
              <w:left w:w="57" w:type="dxa"/>
              <w:bottom w:w="0" w:type="dxa"/>
              <w:right w:w="57" w:type="dxa"/>
            </w:tcMar>
            <w:hideMark/>
          </w:tcPr>
          <w:p w14:paraId="74D660A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Anti-corruption Agency, Ministry of Justice, Prosecutor General's Office, Supreme Court, Ministry of Internal Affairs, concerned ministries and agencies</w:t>
            </w:r>
          </w:p>
        </w:tc>
      </w:tr>
      <w:tr w:rsidR="0095704B" w:rsidRPr="0095704B" w14:paraId="31207D5F" w14:textId="77777777" w:rsidTr="0095704B">
        <w:trPr>
          <w:trHeight w:val="17"/>
        </w:trPr>
        <w:tc>
          <w:tcPr>
            <w:tcW w:w="50" w:type="pct"/>
            <w:tcBorders>
              <w:top w:val="nil"/>
              <w:left w:val="single" w:sz="8" w:space="0" w:color="auto"/>
              <w:bottom w:val="single" w:sz="8" w:space="0" w:color="auto"/>
              <w:right w:val="single" w:sz="8" w:space="0" w:color="auto"/>
            </w:tcBorders>
            <w:shd w:val="clear" w:color="auto" w:fill="FFFFFF"/>
            <w:tcMar>
              <w:top w:w="36" w:type="dxa"/>
              <w:left w:w="57" w:type="dxa"/>
              <w:bottom w:w="0" w:type="dxa"/>
              <w:right w:w="57" w:type="dxa"/>
            </w:tcMar>
            <w:hideMark/>
          </w:tcPr>
          <w:p w14:paraId="3FA078E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3.</w:t>
            </w:r>
          </w:p>
        </w:tc>
        <w:tc>
          <w:tcPr>
            <w:tcW w:w="2150" w:type="pct"/>
            <w:tcBorders>
              <w:top w:val="nil"/>
              <w:left w:val="nil"/>
              <w:bottom w:val="single" w:sz="8" w:space="0" w:color="auto"/>
              <w:right w:val="single" w:sz="8" w:space="0" w:color="auto"/>
            </w:tcBorders>
            <w:shd w:val="clear" w:color="auto" w:fill="FFFFFF"/>
            <w:tcMar>
              <w:top w:w="36" w:type="dxa"/>
              <w:left w:w="57" w:type="dxa"/>
              <w:bottom w:w="0" w:type="dxa"/>
              <w:right w:w="57" w:type="dxa"/>
            </w:tcMar>
            <w:hideMark/>
          </w:tcPr>
          <w:p w14:paraId="0A4B69C0"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Development of a draft law "On Protection of State Secrets" in the new edition, with account of international standards, providing for:</w:t>
            </w:r>
          </w:p>
          <w:p w14:paraId="0A249BD5"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the list of restricted information, its use, as well as the grounds, terms and procedure for inclusion and exclusion of such information from the category of such information;</w:t>
            </w:r>
          </w:p>
          <w:p w14:paraId="397AECE2"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 ban on the classification of information not included in the list of restricted information;</w:t>
            </w:r>
          </w:p>
          <w:p w14:paraId="3BDE5DEA"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prohibition of the inclusion of information in state secrets, the restriction of which threatens the personal safety of citizens;</w:t>
            </w:r>
          </w:p>
          <w:p w14:paraId="5CC59C3E"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definition of conditions and procedures for issuing authorized access to work with information constituting state secrets to citizens, civil servants of state bodies and other organizations, foreign citizens and stateless persons;</w:t>
            </w:r>
          </w:p>
          <w:p w14:paraId="2407E63E"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development and improvement of modern mechanisms for protecting state secrets, with account of the development of information and communication technologies and advanced trends.</w:t>
            </w:r>
          </w:p>
        </w:tc>
        <w:tc>
          <w:tcPr>
            <w:tcW w:w="700" w:type="pct"/>
            <w:tcBorders>
              <w:top w:val="nil"/>
              <w:left w:val="nil"/>
              <w:bottom w:val="single" w:sz="8" w:space="0" w:color="auto"/>
              <w:right w:val="single" w:sz="8" w:space="0" w:color="auto"/>
            </w:tcBorders>
            <w:shd w:val="clear" w:color="auto" w:fill="FFFFFF"/>
            <w:tcMar>
              <w:top w:w="36" w:type="dxa"/>
              <w:left w:w="57" w:type="dxa"/>
              <w:bottom w:w="0" w:type="dxa"/>
              <w:right w:w="57" w:type="dxa"/>
            </w:tcMar>
            <w:hideMark/>
          </w:tcPr>
          <w:p w14:paraId="5E18ABB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Draft law</w:t>
            </w:r>
          </w:p>
        </w:tc>
        <w:tc>
          <w:tcPr>
            <w:tcW w:w="650" w:type="pct"/>
            <w:tcBorders>
              <w:top w:val="nil"/>
              <w:left w:val="nil"/>
              <w:bottom w:val="single" w:sz="8" w:space="0" w:color="auto"/>
              <w:right w:val="single" w:sz="8" w:space="0" w:color="auto"/>
            </w:tcBorders>
            <w:shd w:val="clear" w:color="auto" w:fill="FFFFFF"/>
            <w:tcMar>
              <w:top w:w="36" w:type="dxa"/>
              <w:left w:w="57" w:type="dxa"/>
              <w:bottom w:w="0" w:type="dxa"/>
              <w:right w:w="57" w:type="dxa"/>
            </w:tcMar>
            <w:hideMark/>
          </w:tcPr>
          <w:p w14:paraId="737F96F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August 2021</w:t>
            </w:r>
          </w:p>
        </w:tc>
        <w:tc>
          <w:tcPr>
            <w:tcW w:w="1300" w:type="pct"/>
            <w:tcBorders>
              <w:top w:val="nil"/>
              <w:left w:val="nil"/>
              <w:bottom w:val="single" w:sz="8" w:space="0" w:color="auto"/>
              <w:right w:val="single" w:sz="8" w:space="0" w:color="auto"/>
            </w:tcBorders>
            <w:shd w:val="clear" w:color="auto" w:fill="FFFFFF"/>
            <w:tcMar>
              <w:top w:w="36" w:type="dxa"/>
              <w:left w:w="57" w:type="dxa"/>
              <w:bottom w:w="0" w:type="dxa"/>
              <w:right w:w="57" w:type="dxa"/>
            </w:tcMar>
            <w:hideMark/>
          </w:tcPr>
          <w:p w14:paraId="00CF70A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State Security Service, Cabinet of Ministers, General Prosecutor's Office, Supreme Court, Ministry of Internal Affairs, State Customs Committee, State Tax Committee, Ministry of Justice, Anti-corruption Agency, Agency for Information and Mass Communications, Institute for Strategic and Interregional Studies, concerned ministries and departments</w:t>
            </w:r>
          </w:p>
        </w:tc>
      </w:tr>
      <w:tr w:rsidR="0095704B" w:rsidRPr="0095704B" w14:paraId="485CD4AB" w14:textId="77777777" w:rsidTr="0095704B">
        <w:trPr>
          <w:trHeight w:val="17"/>
        </w:trPr>
        <w:tc>
          <w:tcPr>
            <w:tcW w:w="50" w:type="pct"/>
            <w:tcBorders>
              <w:top w:val="nil"/>
              <w:left w:val="single" w:sz="8" w:space="0" w:color="000000"/>
              <w:bottom w:val="single" w:sz="8" w:space="0" w:color="auto"/>
              <w:right w:val="single" w:sz="8" w:space="0" w:color="000000"/>
            </w:tcBorders>
            <w:shd w:val="clear" w:color="auto" w:fill="FFFFFF"/>
            <w:tcMar>
              <w:top w:w="40" w:type="dxa"/>
              <w:left w:w="57" w:type="dxa"/>
              <w:bottom w:w="0" w:type="dxa"/>
              <w:right w:w="57" w:type="dxa"/>
            </w:tcMar>
            <w:hideMark/>
          </w:tcPr>
          <w:p w14:paraId="467677C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4.</w:t>
            </w:r>
          </w:p>
        </w:tc>
        <w:tc>
          <w:tcPr>
            <w:tcW w:w="2150" w:type="pct"/>
            <w:tcBorders>
              <w:top w:val="nil"/>
              <w:left w:val="nil"/>
              <w:bottom w:val="single" w:sz="8" w:space="0" w:color="auto"/>
              <w:right w:val="single" w:sz="8" w:space="0" w:color="000000"/>
            </w:tcBorders>
            <w:shd w:val="clear" w:color="auto" w:fill="FFFFFF"/>
            <w:tcMar>
              <w:top w:w="40" w:type="dxa"/>
              <w:left w:w="57" w:type="dxa"/>
              <w:bottom w:w="0" w:type="dxa"/>
              <w:right w:w="57" w:type="dxa"/>
            </w:tcMar>
            <w:hideMark/>
          </w:tcPr>
          <w:p w14:paraId="49DE29EE"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Making amendments and additions to the Basic requirements for the official website of state and economic administration bodies, local government authorities, approved by the Resolution of the Cabinet of Ministers dated December 31, 2013 No. 355, providing:</w:t>
            </w:r>
          </w:p>
          <w:p w14:paraId="6AFB71C4"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a) video recordings of the reporting (collegial) meetings held during the year and the decisions made as a result thereof;</w:t>
            </w:r>
          </w:p>
          <w:p w14:paraId="4B485208"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b) information on income and expenditures of budgetary and extra-budgetary funds, as well as public procurement in the form of open data;</w:t>
            </w:r>
          </w:p>
          <w:p w14:paraId="307FD10D"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 compliance with the terms of periodicity of updating the information required to be published on the official website, with breakdown of information by dynamics (variability) and statistics;</w:t>
            </w:r>
          </w:p>
          <w:p w14:paraId="3283B8E3"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 creation of a separate page on the anti-corruption website, and including data on the following areas:</w:t>
            </w:r>
          </w:p>
          <w:p w14:paraId="0258BC27"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anti-corruption policy, including regulatory-legal acts adopted in this area, ethics rules and the state of implementation of regulatory-legal acts;</w:t>
            </w:r>
          </w:p>
          <w:p w14:paraId="2136D5EC"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program, plan of measures and other acts developed in this area to combat corruption;</w:t>
            </w:r>
          </w:p>
          <w:p w14:paraId="4FB98997"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the results of the anti-corruption examination of intradepartmental acts;</w:t>
            </w:r>
          </w:p>
          <w:p w14:paraId="1BE041F2"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statistical data on corruption offenses and crimes (based on a court decision), including information and reports on the measures taken;</w:t>
            </w:r>
          </w:p>
          <w:p w14:paraId="054E9D76"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data on the channels of communication that allow representatives of individuals and legal entities to provide information on corruption offenses;</w:t>
            </w:r>
          </w:p>
          <w:p w14:paraId="33FB625A"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conducted analyses and public surveys, including online surveys, and their results;</w:t>
            </w:r>
          </w:p>
          <w:p w14:paraId="4DF8F029"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outreach materials prepared in the field of formation of intolerant attitude towards corruption (slides, videos, </w:t>
            </w:r>
            <w:r w:rsidRPr="0095704B">
              <w:rPr>
                <w:rFonts w:ascii="Times New Roman" w:eastAsia="Times New Roman" w:hAnsi="Times New Roman" w:cs="Times New Roman"/>
                <w:sz w:val="24"/>
                <w:szCs w:val="24"/>
                <w:lang w:eastAsia="ru-RU"/>
              </w:rPr>
              <w:lastRenderedPageBreak/>
              <w:t>texts of reports, articles, booklets, monographs, etc.);</w:t>
            </w:r>
          </w:p>
          <w:p w14:paraId="62222A16"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seminars, trainings, roundtables, debates, press conferences, and other events planned to be held with the participation of the general public and the mass media;</w:t>
            </w:r>
          </w:p>
          <w:p w14:paraId="53B57BFC"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information on the work implemented by the subdivision of the internal control system (compliance control) and the implementation of international standards in the field of anti-corruption.</w:t>
            </w:r>
          </w:p>
        </w:tc>
        <w:tc>
          <w:tcPr>
            <w:tcW w:w="700" w:type="pct"/>
            <w:tcBorders>
              <w:top w:val="nil"/>
              <w:left w:val="nil"/>
              <w:bottom w:val="single" w:sz="8" w:space="0" w:color="auto"/>
              <w:right w:val="single" w:sz="8" w:space="0" w:color="000000"/>
            </w:tcBorders>
            <w:shd w:val="clear" w:color="auto" w:fill="FFFFFF"/>
            <w:tcMar>
              <w:top w:w="40" w:type="dxa"/>
              <w:left w:w="57" w:type="dxa"/>
              <w:bottom w:w="0" w:type="dxa"/>
              <w:right w:w="57" w:type="dxa"/>
            </w:tcMar>
            <w:hideMark/>
          </w:tcPr>
          <w:p w14:paraId="7462654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Draft resolution of the Cabinet of Ministers</w:t>
            </w:r>
          </w:p>
        </w:tc>
        <w:tc>
          <w:tcPr>
            <w:tcW w:w="650" w:type="pct"/>
            <w:tcBorders>
              <w:top w:val="nil"/>
              <w:left w:val="nil"/>
              <w:bottom w:val="single" w:sz="8" w:space="0" w:color="auto"/>
              <w:right w:val="single" w:sz="8" w:space="0" w:color="000000"/>
            </w:tcBorders>
            <w:shd w:val="clear" w:color="auto" w:fill="FFFFFF"/>
            <w:tcMar>
              <w:top w:w="40" w:type="dxa"/>
              <w:left w:w="57" w:type="dxa"/>
              <w:bottom w:w="0" w:type="dxa"/>
              <w:right w:w="57" w:type="dxa"/>
            </w:tcMar>
            <w:hideMark/>
          </w:tcPr>
          <w:p w14:paraId="7DD398B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September 2021</w:t>
            </w:r>
          </w:p>
        </w:tc>
        <w:tc>
          <w:tcPr>
            <w:tcW w:w="1300" w:type="pct"/>
            <w:tcBorders>
              <w:top w:val="nil"/>
              <w:left w:val="nil"/>
              <w:bottom w:val="single" w:sz="8" w:space="0" w:color="auto"/>
              <w:right w:val="single" w:sz="8" w:space="0" w:color="000000"/>
            </w:tcBorders>
            <w:shd w:val="clear" w:color="auto" w:fill="FFFFFF"/>
            <w:tcMar>
              <w:top w:w="40" w:type="dxa"/>
              <w:left w:w="57" w:type="dxa"/>
              <w:bottom w:w="0" w:type="dxa"/>
              <w:right w:w="57" w:type="dxa"/>
            </w:tcMar>
            <w:hideMark/>
          </w:tcPr>
          <w:p w14:paraId="3995F17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Agency for Information and Mass Communications, Ministry of Information Technology and Communications Development, Anti-</w:t>
            </w:r>
            <w:r w:rsidRPr="0095704B">
              <w:rPr>
                <w:rFonts w:ascii="Times New Roman" w:eastAsia="Times New Roman" w:hAnsi="Times New Roman" w:cs="Times New Roman"/>
                <w:sz w:val="24"/>
                <w:szCs w:val="24"/>
                <w:lang w:eastAsia="ru-RU"/>
              </w:rPr>
              <w:lastRenderedPageBreak/>
              <w:t>corruption Agency, Ministry of Finance, Prosecutor General's Office, Supreme Court, Ministry of Internal Affairs, Ministry of Justice, ministries and departments concerned</w:t>
            </w:r>
          </w:p>
        </w:tc>
      </w:tr>
      <w:tr w:rsidR="0095704B" w:rsidRPr="0095704B" w14:paraId="56DADA9C" w14:textId="77777777" w:rsidTr="0095704B">
        <w:trPr>
          <w:trHeight w:val="17"/>
        </w:trPr>
        <w:tc>
          <w:tcPr>
            <w:tcW w:w="50" w:type="pct"/>
            <w:tcBorders>
              <w:top w:val="nil"/>
              <w:left w:val="single" w:sz="8" w:space="0" w:color="000000"/>
              <w:bottom w:val="single" w:sz="8" w:space="0" w:color="auto"/>
              <w:right w:val="single" w:sz="8" w:space="0" w:color="000000"/>
            </w:tcBorders>
            <w:shd w:val="clear" w:color="auto" w:fill="FFFFFF"/>
            <w:tcMar>
              <w:top w:w="44" w:type="dxa"/>
              <w:left w:w="57" w:type="dxa"/>
              <w:bottom w:w="0" w:type="dxa"/>
              <w:right w:w="57" w:type="dxa"/>
            </w:tcMar>
            <w:hideMark/>
          </w:tcPr>
          <w:p w14:paraId="2C5782A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5.</w:t>
            </w:r>
          </w:p>
        </w:tc>
        <w:tc>
          <w:tcPr>
            <w:tcW w:w="215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343D2FE4"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Critical examination of the following regulatory-legal acts in terms of relevance and coverage by the regulatory-legal acts and, if necessary, submission of the relevant draft resolution in accordance with the established procedure:</w:t>
            </w:r>
          </w:p>
          <w:p w14:paraId="2A632023"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Regulation on the preparation and dissemination of information resources of the Republic of Uzbekistan in the data transmission network, including the Internet, approved by the Resolution of the Cabinet of Ministers dated March 26, 1999 No. 137;</w:t>
            </w:r>
          </w:p>
          <w:p w14:paraId="37D49E2E"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Resolution of the Cabinet of Ministers dated November 8, 1996 No. 394 "On the Social and Political Fund for the Democratization and Support of the Mass Media of Uzbekistan.</w:t>
            </w:r>
          </w:p>
        </w:tc>
        <w:tc>
          <w:tcPr>
            <w:tcW w:w="70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72C51EC7"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Draft resolution of the Cabinet of Ministers</w:t>
            </w:r>
          </w:p>
        </w:tc>
        <w:tc>
          <w:tcPr>
            <w:tcW w:w="65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0F3AB0DB"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September 2021</w:t>
            </w:r>
          </w:p>
        </w:tc>
        <w:tc>
          <w:tcPr>
            <w:tcW w:w="130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599F7F1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Agency for Information and Mass Communications, Ministry of Information Technology and Communications Development, National Agency for Project Management, State Unitary Enterprise Cyber Security Center</w:t>
            </w:r>
          </w:p>
        </w:tc>
      </w:tr>
      <w:tr w:rsidR="0095704B" w:rsidRPr="0095704B" w14:paraId="28D711D7" w14:textId="77777777" w:rsidTr="0095704B">
        <w:trPr>
          <w:trHeight w:val="17"/>
        </w:trPr>
        <w:tc>
          <w:tcPr>
            <w:tcW w:w="50" w:type="pct"/>
            <w:tcBorders>
              <w:top w:val="nil"/>
              <w:left w:val="single" w:sz="8" w:space="0" w:color="auto"/>
              <w:bottom w:val="single" w:sz="8" w:space="0" w:color="auto"/>
              <w:right w:val="single" w:sz="8" w:space="0" w:color="auto"/>
            </w:tcBorders>
            <w:shd w:val="clear" w:color="auto" w:fill="FFFFFF"/>
            <w:tcMar>
              <w:top w:w="44" w:type="dxa"/>
              <w:left w:w="57" w:type="dxa"/>
              <w:bottom w:w="0" w:type="dxa"/>
              <w:right w:w="57" w:type="dxa"/>
            </w:tcMar>
            <w:hideMark/>
          </w:tcPr>
          <w:p w14:paraId="2501834B"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6.</w:t>
            </w:r>
          </w:p>
        </w:tc>
        <w:tc>
          <w:tcPr>
            <w:tcW w:w="215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461687F2"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Development of the Methodology to be implemented in all state bodies and organizations to monitor and evaluate openness of the state bodies and organizations' activities, aimed at monitoring openness, assessing the effectiveness and efficiency of work carried out on openness, as well as the calculation of the openness index.</w:t>
            </w:r>
          </w:p>
        </w:tc>
        <w:tc>
          <w:tcPr>
            <w:tcW w:w="7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696A357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Draft regulatory-legal act</w:t>
            </w:r>
          </w:p>
        </w:tc>
        <w:tc>
          <w:tcPr>
            <w:tcW w:w="65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2A92EFC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October 1, 2021</w:t>
            </w:r>
          </w:p>
        </w:tc>
        <w:tc>
          <w:tcPr>
            <w:tcW w:w="13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62065AD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Anti-corruption Agency, Agency for Information and Mass Communications, Ministry of Justice, State Committee on Statistics, Prosecutor General's Office, Supreme Court, concerned ministries and agencies</w:t>
            </w:r>
          </w:p>
        </w:tc>
      </w:tr>
      <w:tr w:rsidR="0095704B" w:rsidRPr="0095704B" w14:paraId="66660E9D" w14:textId="77777777" w:rsidTr="0095704B">
        <w:trPr>
          <w:trHeight w:val="17"/>
        </w:trPr>
        <w:tc>
          <w:tcPr>
            <w:tcW w:w="50" w:type="pct"/>
            <w:tcBorders>
              <w:top w:val="nil"/>
              <w:left w:val="single" w:sz="8" w:space="0" w:color="auto"/>
              <w:bottom w:val="single" w:sz="8" w:space="0" w:color="auto"/>
              <w:right w:val="single" w:sz="8" w:space="0" w:color="auto"/>
            </w:tcBorders>
            <w:shd w:val="clear" w:color="auto" w:fill="FFFFFF"/>
            <w:tcMar>
              <w:top w:w="44" w:type="dxa"/>
              <w:left w:w="57" w:type="dxa"/>
              <w:bottom w:w="0" w:type="dxa"/>
              <w:right w:w="57" w:type="dxa"/>
            </w:tcMar>
            <w:hideMark/>
          </w:tcPr>
          <w:p w14:paraId="5DD43FFE"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7.</w:t>
            </w:r>
          </w:p>
        </w:tc>
        <w:tc>
          <w:tcPr>
            <w:tcW w:w="215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32A7D9C7"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Preparation of a draft regulatory-legal act on the organization of the activities of the Public Control Development Fund under the Anti-corruption Agency, providing:</w:t>
            </w:r>
          </w:p>
          <w:p w14:paraId="6C5A6D59"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Main tasks of the Fund</w:t>
            </w:r>
          </w:p>
          <w:p w14:paraId="6421E92A"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determination of the exact volume of allocations from the State Budget, the republican budget of the Republic of Karakalpakstan, and local budgets of regions and Tashkent city;</w:t>
            </w:r>
          </w:p>
          <w:p w14:paraId="03FAD797"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specific and transparent procedures and mechanisms for the fund's resources disbursement;</w:t>
            </w:r>
          </w:p>
          <w:p w14:paraId="492D5B7A"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reporting on the fund's income and expenditures;</w:t>
            </w:r>
          </w:p>
          <w:p w14:paraId="6C1B23D2"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ensuring transparency and impartiality in the allocation of funds;</w:t>
            </w:r>
          </w:p>
          <w:p w14:paraId="683A1A96"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the right of the Agency Director to introduce additional staff units in the Agency at the expense of the fund in coordination with the Ministry of Finance.</w:t>
            </w:r>
          </w:p>
        </w:tc>
        <w:tc>
          <w:tcPr>
            <w:tcW w:w="7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181ACA8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Draft resolution of the Cabinet of Ministers</w:t>
            </w:r>
          </w:p>
        </w:tc>
        <w:tc>
          <w:tcPr>
            <w:tcW w:w="65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56D8754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August 2021</w:t>
            </w:r>
          </w:p>
        </w:tc>
        <w:tc>
          <w:tcPr>
            <w:tcW w:w="13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4919307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Anti-corruption Agency, Ministry of Finance, Ministry of Justice</w:t>
            </w:r>
          </w:p>
        </w:tc>
      </w:tr>
      <w:tr w:rsidR="0095704B" w:rsidRPr="0095704B" w14:paraId="6A0DBEF3" w14:textId="77777777" w:rsidTr="0095704B">
        <w:trPr>
          <w:trHeight w:val="17"/>
        </w:trPr>
        <w:tc>
          <w:tcPr>
            <w:tcW w:w="5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744B89C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8.</w:t>
            </w:r>
          </w:p>
        </w:tc>
        <w:tc>
          <w:tcPr>
            <w:tcW w:w="215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0F0A076"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Development of a manual for state employees on the use of social networks in order to strengthen public control, as well as completing a list of social networks (Twitter or others) recommended for state government and administration bodies.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A487F58"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Manual</w:t>
            </w:r>
          </w:p>
        </w:tc>
        <w:tc>
          <w:tcPr>
            <w:tcW w:w="65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4A4A40D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September 2021</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DA5507E"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Agency for Information and Mass Communications, Prosecutor General's Office, Ministry of Justice, State Security Service</w:t>
            </w:r>
          </w:p>
        </w:tc>
      </w:tr>
      <w:tr w:rsidR="0095704B" w:rsidRPr="0095704B" w14:paraId="4EC00A5D" w14:textId="77777777" w:rsidTr="0095704B">
        <w:trPr>
          <w:trHeight w:val="17"/>
        </w:trPr>
        <w:tc>
          <w:tcPr>
            <w:tcW w:w="5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2C634D9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9.</w:t>
            </w:r>
          </w:p>
        </w:tc>
        <w:tc>
          <w:tcPr>
            <w:tcW w:w="215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78A36C9E"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Development and approval of the Methodology of the rating assessment of the efficiency of the activity of public councils under the state government and administration bodies, aimed at improving and enhancing the activity of public councils.</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308AEB6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Methodology</w:t>
            </w:r>
          </w:p>
        </w:tc>
        <w:tc>
          <w:tcPr>
            <w:tcW w:w="65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5C75879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September 2021</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23DF7609"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Justice, Agency of Information and Mass Communications</w:t>
            </w:r>
          </w:p>
        </w:tc>
      </w:tr>
      <w:tr w:rsidR="0095704B" w:rsidRPr="0095704B" w14:paraId="5C2E5E60" w14:textId="77777777" w:rsidTr="0095704B">
        <w:trPr>
          <w:trHeight w:val="17"/>
        </w:trPr>
        <w:tc>
          <w:tcPr>
            <w:tcW w:w="50" w:type="pct"/>
            <w:tcBorders>
              <w:top w:val="nil"/>
              <w:left w:val="single" w:sz="8" w:space="0" w:color="000000"/>
              <w:bottom w:val="single" w:sz="8" w:space="0" w:color="000000"/>
              <w:right w:val="single" w:sz="8" w:space="0" w:color="000000"/>
            </w:tcBorders>
            <w:shd w:val="clear" w:color="auto" w:fill="FFFFFF"/>
            <w:tcMar>
              <w:top w:w="44" w:type="dxa"/>
              <w:left w:w="57" w:type="dxa"/>
              <w:bottom w:w="0" w:type="dxa"/>
              <w:right w:w="57" w:type="dxa"/>
            </w:tcMar>
            <w:hideMark/>
          </w:tcPr>
          <w:p w14:paraId="385A7C7C"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10.</w:t>
            </w:r>
          </w:p>
        </w:tc>
        <w:tc>
          <w:tcPr>
            <w:tcW w:w="215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02666DB4"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Development and submission to the Cabinet of Ministers of reasoned proposals for membership of the Republic of Uzbekistan in the Open Government Partnership (OGP) international organization based on the </w:t>
            </w:r>
            <w:r w:rsidRPr="0095704B">
              <w:rPr>
                <w:rFonts w:ascii="Times New Roman" w:eastAsia="Times New Roman" w:hAnsi="Times New Roman" w:cs="Times New Roman"/>
                <w:sz w:val="24"/>
                <w:szCs w:val="24"/>
                <w:lang w:eastAsia="ru-RU"/>
              </w:rPr>
              <w:lastRenderedPageBreak/>
              <w:t>analysis of conditions and consequences of the membership, as well as taking into account the experience of foreign countries and existing capacity.</w:t>
            </w:r>
          </w:p>
        </w:tc>
        <w:tc>
          <w:tcPr>
            <w:tcW w:w="7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2E8B3EE6"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Proposals</w:t>
            </w:r>
          </w:p>
        </w:tc>
        <w:tc>
          <w:tcPr>
            <w:tcW w:w="65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2EF8D35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September 2021</w:t>
            </w:r>
          </w:p>
        </w:tc>
        <w:tc>
          <w:tcPr>
            <w:tcW w:w="1300" w:type="pct"/>
            <w:tcBorders>
              <w:top w:val="nil"/>
              <w:left w:val="nil"/>
              <w:bottom w:val="single" w:sz="8" w:space="0" w:color="000000"/>
              <w:right w:val="single" w:sz="8" w:space="0" w:color="000000"/>
            </w:tcBorders>
            <w:shd w:val="clear" w:color="auto" w:fill="FFFFFF"/>
            <w:tcMar>
              <w:top w:w="44" w:type="dxa"/>
              <w:left w:w="57" w:type="dxa"/>
              <w:bottom w:w="0" w:type="dxa"/>
              <w:right w:w="57" w:type="dxa"/>
            </w:tcMar>
            <w:hideMark/>
          </w:tcPr>
          <w:p w14:paraId="1AD0ED5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Anti-Corruption Agency, Ministry of Justice, Ministry of Finance, Agency for Information and Mass </w:t>
            </w:r>
            <w:r w:rsidRPr="0095704B">
              <w:rPr>
                <w:rFonts w:ascii="Times New Roman" w:eastAsia="Times New Roman" w:hAnsi="Times New Roman" w:cs="Times New Roman"/>
                <w:sz w:val="24"/>
                <w:szCs w:val="24"/>
                <w:lang w:eastAsia="ru-RU"/>
              </w:rPr>
              <w:lastRenderedPageBreak/>
              <w:t>Communications, Ministry of Foreign Affairs, State Security Service, Institute for Strategic and Interregional Studies, concerned ministries and agencies</w:t>
            </w:r>
          </w:p>
        </w:tc>
      </w:tr>
      <w:tr w:rsidR="0095704B" w:rsidRPr="0095704B" w14:paraId="453DE083" w14:textId="77777777" w:rsidTr="0095704B">
        <w:trPr>
          <w:trHeight w:val="17"/>
        </w:trPr>
        <w:tc>
          <w:tcPr>
            <w:tcW w:w="50" w:type="pct"/>
            <w:tcBorders>
              <w:top w:val="nil"/>
              <w:left w:val="single" w:sz="8" w:space="0" w:color="000000"/>
              <w:bottom w:val="single" w:sz="8" w:space="0" w:color="auto"/>
              <w:right w:val="single" w:sz="8" w:space="0" w:color="000000"/>
            </w:tcBorders>
            <w:shd w:val="clear" w:color="auto" w:fill="FFFFFF"/>
            <w:tcMar>
              <w:top w:w="44" w:type="dxa"/>
              <w:left w:w="57" w:type="dxa"/>
              <w:bottom w:w="0" w:type="dxa"/>
              <w:right w:w="57" w:type="dxa"/>
            </w:tcMar>
            <w:hideMark/>
          </w:tcPr>
          <w:p w14:paraId="79E76A0E"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11.</w:t>
            </w:r>
          </w:p>
        </w:tc>
        <w:tc>
          <w:tcPr>
            <w:tcW w:w="215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3DDC8B7B"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Implementation of the following:</w:t>
            </w:r>
          </w:p>
          <w:p w14:paraId="50DFB2D7"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in accordance with progressive international standards, defining the scope and a specific list of information on the State Budget and budgets of state trust funds, external debts received from foreign states and international organizations, and taking measures to communicate them in detail to the public;</w:t>
            </w:r>
          </w:p>
          <w:p w14:paraId="30DCD50C"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preparation of proposals to improve the position of the Republic of Uzbekistan in the Open Budget Index with constant analysis of the experience of developed foreign countries with leading positions in the international ranking of budget transparency;</w:t>
            </w:r>
          </w:p>
          <w:p w14:paraId="22E5F944"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jointly with the Open Knowledge Foundation and other similar international and foreign organizations development and submission to the Cabinet of Ministers of reasoned proposals for the implementation of OpenSpending projects (Where Does My Money Go, Citizen Budget, and others) aimed at ensuring openness and transparency of circulation of the State Budget, taking into account their practical importance;</w:t>
            </w:r>
          </w:p>
          <w:p w14:paraId="6B985940"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taking practical measures to provide mechanisms for the real involvement of citizens and public associations in the process of forming and managing the budget, including in the discussion of the preliminary draft budget and the auditor's report.</w:t>
            </w:r>
          </w:p>
        </w:tc>
        <w:tc>
          <w:tcPr>
            <w:tcW w:w="70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4EA4EB41"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Plan of comprehensive measures</w:t>
            </w:r>
          </w:p>
        </w:tc>
        <w:tc>
          <w:tcPr>
            <w:tcW w:w="65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27E1F1F5"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August 2021</w:t>
            </w:r>
          </w:p>
        </w:tc>
        <w:tc>
          <w:tcPr>
            <w:tcW w:w="1300" w:type="pct"/>
            <w:tcBorders>
              <w:top w:val="nil"/>
              <w:left w:val="nil"/>
              <w:bottom w:val="single" w:sz="8" w:space="0" w:color="auto"/>
              <w:right w:val="single" w:sz="8" w:space="0" w:color="000000"/>
            </w:tcBorders>
            <w:shd w:val="clear" w:color="auto" w:fill="FFFFFF"/>
            <w:tcMar>
              <w:top w:w="44" w:type="dxa"/>
              <w:left w:w="57" w:type="dxa"/>
              <w:bottom w:w="0" w:type="dxa"/>
              <w:right w:w="57" w:type="dxa"/>
            </w:tcMar>
            <w:hideMark/>
          </w:tcPr>
          <w:p w14:paraId="220C199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Ministry of Finance, Ministry of Economic Development and Poverty Reduction, Antimonopoly Committee, Agency for Information and Mass Communications, Institute for Strategic and Interregional Studies, concerned ministries and agencies</w:t>
            </w:r>
          </w:p>
        </w:tc>
      </w:tr>
      <w:tr w:rsidR="0095704B" w:rsidRPr="0095704B" w14:paraId="6B822C08" w14:textId="77777777" w:rsidTr="0095704B">
        <w:trPr>
          <w:trHeight w:val="17"/>
        </w:trPr>
        <w:tc>
          <w:tcPr>
            <w:tcW w:w="50" w:type="pct"/>
            <w:tcBorders>
              <w:top w:val="nil"/>
              <w:left w:val="single" w:sz="8" w:space="0" w:color="auto"/>
              <w:bottom w:val="single" w:sz="8" w:space="0" w:color="auto"/>
              <w:right w:val="single" w:sz="8" w:space="0" w:color="auto"/>
            </w:tcBorders>
            <w:shd w:val="clear" w:color="auto" w:fill="FFFFFF"/>
            <w:tcMar>
              <w:top w:w="44" w:type="dxa"/>
              <w:left w:w="57" w:type="dxa"/>
              <w:bottom w:w="0" w:type="dxa"/>
              <w:right w:w="57" w:type="dxa"/>
            </w:tcMar>
            <w:hideMark/>
          </w:tcPr>
          <w:p w14:paraId="71DADFB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12.</w:t>
            </w:r>
          </w:p>
        </w:tc>
        <w:tc>
          <w:tcPr>
            <w:tcW w:w="215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74C4B542"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implementation of effective cooperation between government bodies and civil society institutions, including:</w:t>
            </w:r>
          </w:p>
          <w:p w14:paraId="396AA016"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conducting activities by state government and administration bodies to raise awareness of the rights and obligations of representatives of individuals and legal entities, representatives of local self-governance bodies, representatives of the mass media in the area of obtaining information;</w:t>
            </w:r>
          </w:p>
          <w:p w14:paraId="4A8C3040"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creating opportunities for public authorities and management bodies to ensure the participation of citizens, public associations and business entities in the development and implementation of management decisions, taking into account their opinions and judgments, as well as establishing a permanent system of information and dialogue;</w:t>
            </w:r>
          </w:p>
          <w:p w14:paraId="7F23F34B"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creating by state government and administration bodies of a possibility to critically assess the state of work carried out on the basis of their own areas, and, at the same time, effective establishing the activity of public councils under state bodies, including ensuring the staffing of the most part of the council from amongst experienced domestic and foreign experts, scientists and representatives of other concerned organizations.</w:t>
            </w:r>
          </w:p>
        </w:tc>
        <w:tc>
          <w:tcPr>
            <w:tcW w:w="7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2139819A"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Plan of comprehensive measures</w:t>
            </w:r>
          </w:p>
        </w:tc>
        <w:tc>
          <w:tcPr>
            <w:tcW w:w="65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362DC670"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September 2021</w:t>
            </w:r>
          </w:p>
        </w:tc>
        <w:tc>
          <w:tcPr>
            <w:tcW w:w="1300" w:type="pct"/>
            <w:tcBorders>
              <w:top w:val="nil"/>
              <w:left w:val="nil"/>
              <w:bottom w:val="single" w:sz="8" w:space="0" w:color="auto"/>
              <w:right w:val="single" w:sz="8" w:space="0" w:color="auto"/>
            </w:tcBorders>
            <w:shd w:val="clear" w:color="auto" w:fill="FFFFFF"/>
            <w:tcMar>
              <w:top w:w="44" w:type="dxa"/>
              <w:left w:w="57" w:type="dxa"/>
              <w:bottom w:w="0" w:type="dxa"/>
              <w:right w:w="57" w:type="dxa"/>
            </w:tcMar>
            <w:hideMark/>
          </w:tcPr>
          <w:p w14:paraId="15229A32"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Agency for Information and Mass Communications, Ministry of Support of Mahalla and Family, Ministry of Economic Development and Poverty Reduction, Institute for Strategic and Interregional Studies, "Yuksalish" Nationwide Movement, Madad NGO, concerned ministries and agencies, non-governmental non-profit organizations</w:t>
            </w:r>
          </w:p>
        </w:tc>
      </w:tr>
      <w:tr w:rsidR="0095704B" w:rsidRPr="0095704B" w14:paraId="0478FE50" w14:textId="77777777" w:rsidTr="0095704B">
        <w:trPr>
          <w:trHeight w:val="17"/>
        </w:trPr>
        <w:tc>
          <w:tcPr>
            <w:tcW w:w="50" w:type="pct"/>
            <w:tcBorders>
              <w:top w:val="nil"/>
              <w:left w:val="single" w:sz="8" w:space="0" w:color="000000"/>
              <w:bottom w:val="single" w:sz="8" w:space="0" w:color="000000"/>
              <w:right w:val="single" w:sz="8" w:space="0" w:color="000000"/>
            </w:tcBorders>
            <w:shd w:val="clear" w:color="auto" w:fill="FFFFFF"/>
            <w:tcMar>
              <w:top w:w="49" w:type="dxa"/>
              <w:left w:w="57" w:type="dxa"/>
              <w:bottom w:w="0" w:type="dxa"/>
              <w:right w:w="57" w:type="dxa"/>
            </w:tcMar>
            <w:hideMark/>
          </w:tcPr>
          <w:p w14:paraId="7BE00DC3"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13.</w:t>
            </w:r>
          </w:p>
        </w:tc>
        <w:tc>
          <w:tcPr>
            <w:tcW w:w="2150" w:type="pct"/>
            <w:tcBorders>
              <w:top w:val="nil"/>
              <w:left w:val="nil"/>
              <w:bottom w:val="single" w:sz="8" w:space="0" w:color="000000"/>
              <w:right w:val="single" w:sz="8" w:space="0" w:color="000000"/>
            </w:tcBorders>
            <w:shd w:val="clear" w:color="auto" w:fill="FFFFFF"/>
            <w:tcMar>
              <w:top w:w="49" w:type="dxa"/>
              <w:left w:w="57" w:type="dxa"/>
              <w:bottom w:w="0" w:type="dxa"/>
              <w:right w:w="57" w:type="dxa"/>
            </w:tcMar>
            <w:hideMark/>
          </w:tcPr>
          <w:p w14:paraId="5D7CF08B"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val="en-US" w:eastAsia="ru-RU"/>
              </w:rPr>
            </w:pPr>
            <w:r w:rsidRPr="0095704B">
              <w:rPr>
                <w:rFonts w:ascii="Times New Roman" w:eastAsia="Times New Roman" w:hAnsi="Times New Roman" w:cs="Times New Roman"/>
                <w:sz w:val="24"/>
                <w:szCs w:val="24"/>
                <w:lang w:val="en-US" w:eastAsia="ru-RU"/>
              </w:rPr>
              <w:t>Conducting a comprehensive analysis of the following areas and developing a program of organizational measures to improve the position of our country on the Open Government Factor (WJP Rule of Law Index):</w:t>
            </w:r>
          </w:p>
          <w:p w14:paraId="1D24E455"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val="en-US" w:eastAsia="ru-RU"/>
              </w:rPr>
            </w:pPr>
            <w:r w:rsidRPr="0095704B">
              <w:rPr>
                <w:rFonts w:ascii="Times New Roman" w:eastAsia="Times New Roman" w:hAnsi="Times New Roman" w:cs="Times New Roman"/>
                <w:sz w:val="24"/>
                <w:szCs w:val="24"/>
                <w:lang w:val="en-US" w:eastAsia="ru-RU"/>
              </w:rPr>
              <w:t>state of publishing information about legislative acts and activities of state government and administration bodies;</w:t>
            </w:r>
          </w:p>
          <w:p w14:paraId="2B585092"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val="en-US" w:eastAsia="ru-RU"/>
              </w:rPr>
            </w:pPr>
            <w:r w:rsidRPr="0095704B">
              <w:rPr>
                <w:rFonts w:ascii="Times New Roman" w:eastAsia="Times New Roman" w:hAnsi="Times New Roman" w:cs="Times New Roman"/>
                <w:sz w:val="24"/>
                <w:szCs w:val="24"/>
                <w:lang w:val="en-US" w:eastAsia="ru-RU"/>
              </w:rPr>
              <w:lastRenderedPageBreak/>
              <w:t>state of security of the right of representatives of individuals and legal entities to access information about the activities of state government and administration bodies;</w:t>
            </w:r>
          </w:p>
          <w:p w14:paraId="7617B3A6"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val="en-US" w:eastAsia="ru-RU"/>
              </w:rPr>
            </w:pPr>
            <w:r w:rsidRPr="0095704B">
              <w:rPr>
                <w:rFonts w:ascii="Times New Roman" w:eastAsia="Times New Roman" w:hAnsi="Times New Roman" w:cs="Times New Roman"/>
                <w:sz w:val="24"/>
                <w:szCs w:val="24"/>
                <w:lang w:val="en-US" w:eastAsia="ru-RU"/>
              </w:rPr>
              <w:t>participation of civil society institutions in the sphere of openness of state government and administration bodies' activity;</w:t>
            </w:r>
          </w:p>
          <w:p w14:paraId="0653D381" w14:textId="77777777" w:rsidR="0095704B" w:rsidRPr="0095704B" w:rsidRDefault="0095704B" w:rsidP="0095704B">
            <w:pPr>
              <w:spacing w:after="100" w:afterAutospacing="1" w:line="240" w:lineRule="auto"/>
              <w:ind w:firstLine="364"/>
              <w:rPr>
                <w:rFonts w:ascii="Times New Roman" w:eastAsia="Times New Roman" w:hAnsi="Times New Roman" w:cs="Times New Roman"/>
                <w:sz w:val="24"/>
                <w:szCs w:val="24"/>
                <w:lang w:val="en-US" w:eastAsia="ru-RU"/>
              </w:rPr>
            </w:pPr>
            <w:r w:rsidRPr="0095704B">
              <w:rPr>
                <w:rFonts w:ascii="Times New Roman" w:eastAsia="Times New Roman" w:hAnsi="Times New Roman" w:cs="Times New Roman"/>
                <w:sz w:val="24"/>
                <w:szCs w:val="24"/>
                <w:lang w:val="en-US" w:eastAsia="ru-RU"/>
              </w:rPr>
              <w:t>state of implementation and application of mechanisms for submission of complaints on violations of legislative acts on openness of state government and administration bodies.</w:t>
            </w:r>
          </w:p>
        </w:tc>
        <w:tc>
          <w:tcPr>
            <w:tcW w:w="700" w:type="pct"/>
            <w:tcBorders>
              <w:top w:val="nil"/>
              <w:left w:val="nil"/>
              <w:bottom w:val="single" w:sz="8" w:space="0" w:color="000000"/>
              <w:right w:val="single" w:sz="8" w:space="0" w:color="000000"/>
            </w:tcBorders>
            <w:shd w:val="clear" w:color="auto" w:fill="FFFFFF"/>
            <w:tcMar>
              <w:top w:w="49" w:type="dxa"/>
              <w:left w:w="57" w:type="dxa"/>
              <w:bottom w:w="0" w:type="dxa"/>
              <w:right w:w="57" w:type="dxa"/>
            </w:tcMar>
            <w:hideMark/>
          </w:tcPr>
          <w:p w14:paraId="58E5BA6D"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lastRenderedPageBreak/>
              <w:t>Program of organizational measures</w:t>
            </w:r>
          </w:p>
        </w:tc>
        <w:tc>
          <w:tcPr>
            <w:tcW w:w="650" w:type="pct"/>
            <w:tcBorders>
              <w:top w:val="nil"/>
              <w:left w:val="nil"/>
              <w:bottom w:val="single" w:sz="8" w:space="0" w:color="000000"/>
              <w:right w:val="single" w:sz="8" w:space="0" w:color="000000"/>
            </w:tcBorders>
            <w:shd w:val="clear" w:color="auto" w:fill="FFFFFF"/>
            <w:tcMar>
              <w:top w:w="49" w:type="dxa"/>
              <w:left w:w="57" w:type="dxa"/>
              <w:bottom w:w="0" w:type="dxa"/>
              <w:right w:w="57" w:type="dxa"/>
            </w:tcMar>
            <w:hideMark/>
          </w:tcPr>
          <w:p w14:paraId="002DDB24"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September 2021</w:t>
            </w:r>
          </w:p>
        </w:tc>
        <w:tc>
          <w:tcPr>
            <w:tcW w:w="1300" w:type="pct"/>
            <w:tcBorders>
              <w:top w:val="nil"/>
              <w:left w:val="nil"/>
              <w:bottom w:val="single" w:sz="8" w:space="0" w:color="000000"/>
              <w:right w:val="single" w:sz="8" w:space="0" w:color="000000"/>
            </w:tcBorders>
            <w:shd w:val="clear" w:color="auto" w:fill="FFFFFF"/>
            <w:tcMar>
              <w:top w:w="49" w:type="dxa"/>
              <w:left w:w="57" w:type="dxa"/>
              <w:bottom w:w="0" w:type="dxa"/>
              <w:right w:w="57" w:type="dxa"/>
            </w:tcMar>
            <w:hideMark/>
          </w:tcPr>
          <w:p w14:paraId="7A3CAAFF" w14:textId="77777777" w:rsidR="0095704B" w:rsidRPr="0095704B" w:rsidRDefault="0095704B" w:rsidP="0095704B">
            <w:pPr>
              <w:spacing w:after="100" w:afterAutospacing="1" w:line="240" w:lineRule="auto"/>
              <w:jc w:val="center"/>
              <w:rPr>
                <w:rFonts w:ascii="Times New Roman" w:eastAsia="Times New Roman" w:hAnsi="Times New Roman" w:cs="Times New Roman"/>
                <w:sz w:val="24"/>
                <w:szCs w:val="24"/>
                <w:lang w:eastAsia="ru-RU"/>
              </w:rPr>
            </w:pPr>
            <w:r w:rsidRPr="0095704B">
              <w:rPr>
                <w:rFonts w:ascii="Times New Roman" w:eastAsia="Times New Roman" w:hAnsi="Times New Roman" w:cs="Times New Roman"/>
                <w:sz w:val="24"/>
                <w:szCs w:val="24"/>
                <w:lang w:eastAsia="ru-RU"/>
              </w:rPr>
              <w:t xml:space="preserve">Anti-Corruption Agency, Ministry of Justice, Ministry of Finance, Agency for Information and Mass Communications, Institute for Strategic and Interregional Studies, "Yuksalish" Nationwide Movement, </w:t>
            </w:r>
            <w:r w:rsidRPr="0095704B">
              <w:rPr>
                <w:rFonts w:ascii="Times New Roman" w:eastAsia="Times New Roman" w:hAnsi="Times New Roman" w:cs="Times New Roman"/>
                <w:sz w:val="24"/>
                <w:szCs w:val="24"/>
                <w:lang w:eastAsia="ru-RU"/>
              </w:rPr>
              <w:lastRenderedPageBreak/>
              <w:t>concerned ministries and agencies</w:t>
            </w:r>
          </w:p>
        </w:tc>
      </w:tr>
    </w:tbl>
    <w:p w14:paraId="30C106B9" w14:textId="77777777" w:rsidR="0095704B" w:rsidRPr="0095704B" w:rsidRDefault="0095704B" w:rsidP="0095704B">
      <w:pPr>
        <w:shd w:val="clear" w:color="auto" w:fill="E8E8FF"/>
        <w:spacing w:after="0" w:line="240" w:lineRule="auto"/>
        <w:ind w:firstLine="851"/>
        <w:jc w:val="both"/>
        <w:rPr>
          <w:rFonts w:ascii="Montserrat" w:eastAsia="Times New Roman" w:hAnsi="Montserrat" w:cs="Times New Roman"/>
          <w:color w:val="339966"/>
          <w:lang w:eastAsia="ru-RU"/>
        </w:rPr>
      </w:pPr>
      <w:r w:rsidRPr="0095704B">
        <w:rPr>
          <w:rFonts w:ascii="Montserrat" w:eastAsia="Times New Roman" w:hAnsi="Montserrat" w:cs="Times New Roman"/>
          <w:color w:val="339966"/>
          <w:lang w:eastAsia="ru-RU"/>
        </w:rPr>
        <w:lastRenderedPageBreak/>
        <w:t>Note: regulatory-legal acts may be combined into a single act or revised, if necessary, according to the area and subject of regulation of the relevant legal relations.</w:t>
      </w:r>
    </w:p>
    <w:p w14:paraId="5489191E" w14:textId="77777777" w:rsidR="00336CFF" w:rsidRDefault="00336CFF">
      <w:bookmarkStart w:id="0" w:name="_GoBack"/>
      <w:bookmarkEnd w:id="0"/>
    </w:p>
    <w:sectPr w:rsidR="0033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Montserrat-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40"/>
    <w:rsid w:val="00336CFF"/>
    <w:rsid w:val="00954240"/>
    <w:rsid w:val="0095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1FBC-6241-4601-B7FA-432ABE90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704B"/>
    <w:rPr>
      <w:color w:val="0000FF"/>
      <w:u w:val="single"/>
    </w:rPr>
  </w:style>
  <w:style w:type="paragraph" w:styleId="a4">
    <w:name w:val="Normal (Web)"/>
    <w:basedOn w:val="a"/>
    <w:uiPriority w:val="99"/>
    <w:semiHidden/>
    <w:unhideWhenUsed/>
    <w:rsid w:val="0095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57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49897">
      <w:bodyDiv w:val="1"/>
      <w:marLeft w:val="0"/>
      <w:marRight w:val="0"/>
      <w:marTop w:val="0"/>
      <w:marBottom w:val="0"/>
      <w:divBdr>
        <w:top w:val="none" w:sz="0" w:space="0" w:color="auto"/>
        <w:left w:val="none" w:sz="0" w:space="0" w:color="auto"/>
        <w:bottom w:val="none" w:sz="0" w:space="0" w:color="auto"/>
        <w:right w:val="none" w:sz="0" w:space="0" w:color="auto"/>
      </w:divBdr>
      <w:divsChild>
        <w:div w:id="1230074435">
          <w:marLeft w:val="0"/>
          <w:marRight w:val="0"/>
          <w:marTop w:val="240"/>
          <w:marBottom w:val="120"/>
          <w:divBdr>
            <w:top w:val="none" w:sz="0" w:space="0" w:color="auto"/>
            <w:left w:val="none" w:sz="0" w:space="0" w:color="auto"/>
            <w:bottom w:val="none" w:sz="0" w:space="0" w:color="auto"/>
            <w:right w:val="none" w:sz="0" w:space="0" w:color="auto"/>
          </w:divBdr>
        </w:div>
        <w:div w:id="737478495">
          <w:marLeft w:val="0"/>
          <w:marRight w:val="0"/>
          <w:marTop w:val="0"/>
          <w:marBottom w:val="150"/>
          <w:divBdr>
            <w:top w:val="none" w:sz="0" w:space="0" w:color="auto"/>
            <w:left w:val="none" w:sz="0" w:space="0" w:color="auto"/>
            <w:bottom w:val="none" w:sz="0" w:space="0" w:color="auto"/>
            <w:right w:val="none" w:sz="0" w:space="0" w:color="auto"/>
          </w:divBdr>
        </w:div>
        <w:div w:id="1351563298">
          <w:marLeft w:val="0"/>
          <w:marRight w:val="0"/>
          <w:marTop w:val="0"/>
          <w:marBottom w:val="150"/>
          <w:divBdr>
            <w:top w:val="none" w:sz="0" w:space="0" w:color="auto"/>
            <w:left w:val="none" w:sz="0" w:space="0" w:color="auto"/>
            <w:bottom w:val="none" w:sz="0" w:space="0" w:color="auto"/>
            <w:right w:val="none" w:sz="0" w:space="0" w:color="auto"/>
          </w:divBdr>
        </w:div>
        <w:div w:id="158885349">
          <w:marLeft w:val="0"/>
          <w:marRight w:val="0"/>
          <w:marTop w:val="0"/>
          <w:marBottom w:val="150"/>
          <w:divBdr>
            <w:top w:val="none" w:sz="0" w:space="0" w:color="auto"/>
            <w:left w:val="none" w:sz="0" w:space="0" w:color="auto"/>
            <w:bottom w:val="none" w:sz="0" w:space="0" w:color="auto"/>
            <w:right w:val="none" w:sz="0" w:space="0" w:color="auto"/>
          </w:divBdr>
        </w:div>
        <w:div w:id="422646457">
          <w:marLeft w:val="0"/>
          <w:marRight w:val="0"/>
          <w:marTop w:val="0"/>
          <w:marBottom w:val="150"/>
          <w:divBdr>
            <w:top w:val="none" w:sz="0" w:space="0" w:color="auto"/>
            <w:left w:val="none" w:sz="0" w:space="0" w:color="auto"/>
            <w:bottom w:val="none" w:sz="0" w:space="0" w:color="auto"/>
            <w:right w:val="none" w:sz="0" w:space="0" w:color="auto"/>
          </w:divBdr>
        </w:div>
        <w:div w:id="1649477596">
          <w:marLeft w:val="0"/>
          <w:marRight w:val="0"/>
          <w:marTop w:val="0"/>
          <w:marBottom w:val="150"/>
          <w:divBdr>
            <w:top w:val="none" w:sz="0" w:space="0" w:color="auto"/>
            <w:left w:val="none" w:sz="0" w:space="0" w:color="auto"/>
            <w:bottom w:val="none" w:sz="0" w:space="0" w:color="auto"/>
            <w:right w:val="none" w:sz="0" w:space="0" w:color="auto"/>
          </w:divBdr>
        </w:div>
        <w:div w:id="533008893">
          <w:marLeft w:val="0"/>
          <w:marRight w:val="0"/>
          <w:marTop w:val="0"/>
          <w:marBottom w:val="150"/>
          <w:divBdr>
            <w:top w:val="none" w:sz="0" w:space="0" w:color="auto"/>
            <w:left w:val="none" w:sz="0" w:space="0" w:color="auto"/>
            <w:bottom w:val="none" w:sz="0" w:space="0" w:color="auto"/>
            <w:right w:val="none" w:sz="0" w:space="0" w:color="auto"/>
          </w:divBdr>
        </w:div>
        <w:div w:id="319384861">
          <w:marLeft w:val="0"/>
          <w:marRight w:val="0"/>
          <w:marTop w:val="0"/>
          <w:marBottom w:val="150"/>
          <w:divBdr>
            <w:top w:val="none" w:sz="0" w:space="0" w:color="auto"/>
            <w:left w:val="none" w:sz="0" w:space="0" w:color="auto"/>
            <w:bottom w:val="none" w:sz="0" w:space="0" w:color="auto"/>
            <w:right w:val="none" w:sz="0" w:space="0" w:color="auto"/>
          </w:divBdr>
        </w:div>
        <w:div w:id="141849640">
          <w:marLeft w:val="0"/>
          <w:marRight w:val="0"/>
          <w:marTop w:val="0"/>
          <w:marBottom w:val="150"/>
          <w:divBdr>
            <w:top w:val="none" w:sz="0" w:space="0" w:color="auto"/>
            <w:left w:val="none" w:sz="0" w:space="0" w:color="auto"/>
            <w:bottom w:val="none" w:sz="0" w:space="0" w:color="auto"/>
            <w:right w:val="none" w:sz="0" w:space="0" w:color="auto"/>
          </w:divBdr>
        </w:div>
        <w:div w:id="1141385637">
          <w:marLeft w:val="0"/>
          <w:marRight w:val="0"/>
          <w:marTop w:val="0"/>
          <w:marBottom w:val="150"/>
          <w:divBdr>
            <w:top w:val="none" w:sz="0" w:space="0" w:color="auto"/>
            <w:left w:val="none" w:sz="0" w:space="0" w:color="auto"/>
            <w:bottom w:val="none" w:sz="0" w:space="0" w:color="auto"/>
            <w:right w:val="none" w:sz="0" w:space="0" w:color="auto"/>
          </w:divBdr>
        </w:div>
        <w:div w:id="866454867">
          <w:marLeft w:val="0"/>
          <w:marRight w:val="0"/>
          <w:marTop w:val="0"/>
          <w:marBottom w:val="150"/>
          <w:divBdr>
            <w:top w:val="none" w:sz="0" w:space="0" w:color="auto"/>
            <w:left w:val="none" w:sz="0" w:space="0" w:color="auto"/>
            <w:bottom w:val="none" w:sz="0" w:space="0" w:color="auto"/>
            <w:right w:val="none" w:sz="0" w:space="0" w:color="auto"/>
          </w:divBdr>
        </w:div>
        <w:div w:id="668557245">
          <w:marLeft w:val="0"/>
          <w:marRight w:val="0"/>
          <w:marTop w:val="0"/>
          <w:marBottom w:val="150"/>
          <w:divBdr>
            <w:top w:val="none" w:sz="0" w:space="0" w:color="auto"/>
            <w:left w:val="none" w:sz="0" w:space="0" w:color="auto"/>
            <w:bottom w:val="none" w:sz="0" w:space="0" w:color="auto"/>
            <w:right w:val="none" w:sz="0" w:space="0" w:color="auto"/>
          </w:divBdr>
        </w:div>
        <w:div w:id="97142659">
          <w:marLeft w:val="0"/>
          <w:marRight w:val="0"/>
          <w:marTop w:val="0"/>
          <w:marBottom w:val="150"/>
          <w:divBdr>
            <w:top w:val="none" w:sz="0" w:space="0" w:color="auto"/>
            <w:left w:val="none" w:sz="0" w:space="0" w:color="auto"/>
            <w:bottom w:val="none" w:sz="0" w:space="0" w:color="auto"/>
            <w:right w:val="none" w:sz="0" w:space="0" w:color="auto"/>
          </w:divBdr>
        </w:div>
        <w:div w:id="2130081071">
          <w:marLeft w:val="0"/>
          <w:marRight w:val="0"/>
          <w:marTop w:val="0"/>
          <w:marBottom w:val="150"/>
          <w:divBdr>
            <w:top w:val="none" w:sz="0" w:space="0" w:color="auto"/>
            <w:left w:val="none" w:sz="0" w:space="0" w:color="auto"/>
            <w:bottom w:val="none" w:sz="0" w:space="0" w:color="auto"/>
            <w:right w:val="none" w:sz="0" w:space="0" w:color="auto"/>
          </w:divBdr>
        </w:div>
        <w:div w:id="1097487149">
          <w:marLeft w:val="0"/>
          <w:marRight w:val="0"/>
          <w:marTop w:val="0"/>
          <w:marBottom w:val="150"/>
          <w:divBdr>
            <w:top w:val="none" w:sz="0" w:space="0" w:color="auto"/>
            <w:left w:val="none" w:sz="0" w:space="0" w:color="auto"/>
            <w:bottom w:val="none" w:sz="0" w:space="0" w:color="auto"/>
            <w:right w:val="none" w:sz="0" w:space="0" w:color="auto"/>
          </w:divBdr>
        </w:div>
        <w:div w:id="82262473">
          <w:marLeft w:val="0"/>
          <w:marRight w:val="0"/>
          <w:marTop w:val="0"/>
          <w:marBottom w:val="150"/>
          <w:divBdr>
            <w:top w:val="none" w:sz="0" w:space="0" w:color="auto"/>
            <w:left w:val="none" w:sz="0" w:space="0" w:color="auto"/>
            <w:bottom w:val="none" w:sz="0" w:space="0" w:color="auto"/>
            <w:right w:val="none" w:sz="0" w:space="0" w:color="auto"/>
          </w:divBdr>
        </w:div>
        <w:div w:id="1920408637">
          <w:marLeft w:val="0"/>
          <w:marRight w:val="0"/>
          <w:marTop w:val="0"/>
          <w:marBottom w:val="150"/>
          <w:divBdr>
            <w:top w:val="none" w:sz="0" w:space="0" w:color="auto"/>
            <w:left w:val="none" w:sz="0" w:space="0" w:color="auto"/>
            <w:bottom w:val="none" w:sz="0" w:space="0" w:color="auto"/>
            <w:right w:val="none" w:sz="0" w:space="0" w:color="auto"/>
          </w:divBdr>
        </w:div>
        <w:div w:id="1560894662">
          <w:marLeft w:val="0"/>
          <w:marRight w:val="0"/>
          <w:marTop w:val="0"/>
          <w:marBottom w:val="150"/>
          <w:divBdr>
            <w:top w:val="none" w:sz="0" w:space="0" w:color="auto"/>
            <w:left w:val="none" w:sz="0" w:space="0" w:color="auto"/>
            <w:bottom w:val="none" w:sz="0" w:space="0" w:color="auto"/>
            <w:right w:val="none" w:sz="0" w:space="0" w:color="auto"/>
          </w:divBdr>
        </w:div>
        <w:div w:id="1070663538">
          <w:marLeft w:val="0"/>
          <w:marRight w:val="0"/>
          <w:marTop w:val="0"/>
          <w:marBottom w:val="150"/>
          <w:divBdr>
            <w:top w:val="none" w:sz="0" w:space="0" w:color="auto"/>
            <w:left w:val="none" w:sz="0" w:space="0" w:color="auto"/>
            <w:bottom w:val="none" w:sz="0" w:space="0" w:color="auto"/>
            <w:right w:val="none" w:sz="0" w:space="0" w:color="auto"/>
          </w:divBdr>
        </w:div>
        <w:div w:id="834610638">
          <w:marLeft w:val="0"/>
          <w:marRight w:val="0"/>
          <w:marTop w:val="0"/>
          <w:marBottom w:val="150"/>
          <w:divBdr>
            <w:top w:val="none" w:sz="0" w:space="0" w:color="auto"/>
            <w:left w:val="none" w:sz="0" w:space="0" w:color="auto"/>
            <w:bottom w:val="none" w:sz="0" w:space="0" w:color="auto"/>
            <w:right w:val="none" w:sz="0" w:space="0" w:color="auto"/>
          </w:divBdr>
        </w:div>
        <w:div w:id="1486240400">
          <w:marLeft w:val="0"/>
          <w:marRight w:val="0"/>
          <w:marTop w:val="0"/>
          <w:marBottom w:val="150"/>
          <w:divBdr>
            <w:top w:val="none" w:sz="0" w:space="0" w:color="auto"/>
            <w:left w:val="none" w:sz="0" w:space="0" w:color="auto"/>
            <w:bottom w:val="none" w:sz="0" w:space="0" w:color="auto"/>
            <w:right w:val="none" w:sz="0" w:space="0" w:color="auto"/>
          </w:divBdr>
        </w:div>
        <w:div w:id="855576662">
          <w:marLeft w:val="0"/>
          <w:marRight w:val="0"/>
          <w:marTop w:val="0"/>
          <w:marBottom w:val="150"/>
          <w:divBdr>
            <w:top w:val="none" w:sz="0" w:space="0" w:color="auto"/>
            <w:left w:val="none" w:sz="0" w:space="0" w:color="auto"/>
            <w:bottom w:val="none" w:sz="0" w:space="0" w:color="auto"/>
            <w:right w:val="none" w:sz="0" w:space="0" w:color="auto"/>
          </w:divBdr>
        </w:div>
        <w:div w:id="923956613">
          <w:marLeft w:val="0"/>
          <w:marRight w:val="0"/>
          <w:marTop w:val="0"/>
          <w:marBottom w:val="150"/>
          <w:divBdr>
            <w:top w:val="none" w:sz="0" w:space="0" w:color="auto"/>
            <w:left w:val="none" w:sz="0" w:space="0" w:color="auto"/>
            <w:bottom w:val="none" w:sz="0" w:space="0" w:color="auto"/>
            <w:right w:val="none" w:sz="0" w:space="0" w:color="auto"/>
          </w:divBdr>
        </w:div>
        <w:div w:id="742527155">
          <w:marLeft w:val="0"/>
          <w:marRight w:val="0"/>
          <w:marTop w:val="0"/>
          <w:marBottom w:val="150"/>
          <w:divBdr>
            <w:top w:val="none" w:sz="0" w:space="0" w:color="auto"/>
            <w:left w:val="none" w:sz="0" w:space="0" w:color="auto"/>
            <w:bottom w:val="none" w:sz="0" w:space="0" w:color="auto"/>
            <w:right w:val="none" w:sz="0" w:space="0" w:color="auto"/>
          </w:divBdr>
        </w:div>
        <w:div w:id="978916603">
          <w:marLeft w:val="0"/>
          <w:marRight w:val="0"/>
          <w:marTop w:val="0"/>
          <w:marBottom w:val="150"/>
          <w:divBdr>
            <w:top w:val="none" w:sz="0" w:space="0" w:color="auto"/>
            <w:left w:val="none" w:sz="0" w:space="0" w:color="auto"/>
            <w:bottom w:val="none" w:sz="0" w:space="0" w:color="auto"/>
            <w:right w:val="none" w:sz="0" w:space="0" w:color="auto"/>
          </w:divBdr>
        </w:div>
        <w:div w:id="1615557186">
          <w:marLeft w:val="0"/>
          <w:marRight w:val="0"/>
          <w:marTop w:val="0"/>
          <w:marBottom w:val="150"/>
          <w:divBdr>
            <w:top w:val="none" w:sz="0" w:space="0" w:color="auto"/>
            <w:left w:val="none" w:sz="0" w:space="0" w:color="auto"/>
            <w:bottom w:val="none" w:sz="0" w:space="0" w:color="auto"/>
            <w:right w:val="none" w:sz="0" w:space="0" w:color="auto"/>
          </w:divBdr>
        </w:div>
        <w:div w:id="1713534987">
          <w:marLeft w:val="0"/>
          <w:marRight w:val="0"/>
          <w:marTop w:val="0"/>
          <w:marBottom w:val="150"/>
          <w:divBdr>
            <w:top w:val="none" w:sz="0" w:space="0" w:color="auto"/>
            <w:left w:val="none" w:sz="0" w:space="0" w:color="auto"/>
            <w:bottom w:val="none" w:sz="0" w:space="0" w:color="auto"/>
            <w:right w:val="none" w:sz="0" w:space="0" w:color="auto"/>
          </w:divBdr>
        </w:div>
        <w:div w:id="1971786960">
          <w:marLeft w:val="0"/>
          <w:marRight w:val="0"/>
          <w:marTop w:val="0"/>
          <w:marBottom w:val="150"/>
          <w:divBdr>
            <w:top w:val="none" w:sz="0" w:space="0" w:color="auto"/>
            <w:left w:val="none" w:sz="0" w:space="0" w:color="auto"/>
            <w:bottom w:val="none" w:sz="0" w:space="0" w:color="auto"/>
            <w:right w:val="none" w:sz="0" w:space="0" w:color="auto"/>
          </w:divBdr>
        </w:div>
        <w:div w:id="4210652">
          <w:marLeft w:val="0"/>
          <w:marRight w:val="0"/>
          <w:marTop w:val="0"/>
          <w:marBottom w:val="150"/>
          <w:divBdr>
            <w:top w:val="none" w:sz="0" w:space="0" w:color="auto"/>
            <w:left w:val="none" w:sz="0" w:space="0" w:color="auto"/>
            <w:bottom w:val="none" w:sz="0" w:space="0" w:color="auto"/>
            <w:right w:val="none" w:sz="0" w:space="0" w:color="auto"/>
          </w:divBdr>
        </w:div>
        <w:div w:id="1701472801">
          <w:marLeft w:val="0"/>
          <w:marRight w:val="0"/>
          <w:marTop w:val="0"/>
          <w:marBottom w:val="150"/>
          <w:divBdr>
            <w:top w:val="none" w:sz="0" w:space="0" w:color="auto"/>
            <w:left w:val="none" w:sz="0" w:space="0" w:color="auto"/>
            <w:bottom w:val="none" w:sz="0" w:space="0" w:color="auto"/>
            <w:right w:val="none" w:sz="0" w:space="0" w:color="auto"/>
          </w:divBdr>
        </w:div>
        <w:div w:id="724064012">
          <w:marLeft w:val="0"/>
          <w:marRight w:val="0"/>
          <w:marTop w:val="0"/>
          <w:marBottom w:val="150"/>
          <w:divBdr>
            <w:top w:val="none" w:sz="0" w:space="0" w:color="auto"/>
            <w:left w:val="none" w:sz="0" w:space="0" w:color="auto"/>
            <w:bottom w:val="none" w:sz="0" w:space="0" w:color="auto"/>
            <w:right w:val="none" w:sz="0" w:space="0" w:color="auto"/>
          </w:divBdr>
        </w:div>
        <w:div w:id="380204939">
          <w:marLeft w:val="0"/>
          <w:marRight w:val="0"/>
          <w:marTop w:val="0"/>
          <w:marBottom w:val="150"/>
          <w:divBdr>
            <w:top w:val="none" w:sz="0" w:space="0" w:color="auto"/>
            <w:left w:val="none" w:sz="0" w:space="0" w:color="auto"/>
            <w:bottom w:val="none" w:sz="0" w:space="0" w:color="auto"/>
            <w:right w:val="none" w:sz="0" w:space="0" w:color="auto"/>
          </w:divBdr>
        </w:div>
        <w:div w:id="909312133">
          <w:marLeft w:val="0"/>
          <w:marRight w:val="0"/>
          <w:marTop w:val="0"/>
          <w:marBottom w:val="150"/>
          <w:divBdr>
            <w:top w:val="none" w:sz="0" w:space="0" w:color="auto"/>
            <w:left w:val="none" w:sz="0" w:space="0" w:color="auto"/>
            <w:bottom w:val="none" w:sz="0" w:space="0" w:color="auto"/>
            <w:right w:val="none" w:sz="0" w:space="0" w:color="auto"/>
          </w:divBdr>
        </w:div>
        <w:div w:id="90903083">
          <w:marLeft w:val="0"/>
          <w:marRight w:val="0"/>
          <w:marTop w:val="0"/>
          <w:marBottom w:val="150"/>
          <w:divBdr>
            <w:top w:val="none" w:sz="0" w:space="0" w:color="auto"/>
            <w:left w:val="none" w:sz="0" w:space="0" w:color="auto"/>
            <w:bottom w:val="none" w:sz="0" w:space="0" w:color="auto"/>
            <w:right w:val="none" w:sz="0" w:space="0" w:color="auto"/>
          </w:divBdr>
        </w:div>
        <w:div w:id="318122652">
          <w:marLeft w:val="0"/>
          <w:marRight w:val="0"/>
          <w:marTop w:val="0"/>
          <w:marBottom w:val="150"/>
          <w:divBdr>
            <w:top w:val="none" w:sz="0" w:space="0" w:color="auto"/>
            <w:left w:val="none" w:sz="0" w:space="0" w:color="auto"/>
            <w:bottom w:val="none" w:sz="0" w:space="0" w:color="auto"/>
            <w:right w:val="none" w:sz="0" w:space="0" w:color="auto"/>
          </w:divBdr>
        </w:div>
        <w:div w:id="1040666306">
          <w:marLeft w:val="0"/>
          <w:marRight w:val="0"/>
          <w:marTop w:val="0"/>
          <w:marBottom w:val="150"/>
          <w:divBdr>
            <w:top w:val="none" w:sz="0" w:space="0" w:color="auto"/>
            <w:left w:val="none" w:sz="0" w:space="0" w:color="auto"/>
            <w:bottom w:val="none" w:sz="0" w:space="0" w:color="auto"/>
            <w:right w:val="none" w:sz="0" w:space="0" w:color="auto"/>
          </w:divBdr>
        </w:div>
        <w:div w:id="74939412">
          <w:marLeft w:val="0"/>
          <w:marRight w:val="0"/>
          <w:marTop w:val="0"/>
          <w:marBottom w:val="150"/>
          <w:divBdr>
            <w:top w:val="none" w:sz="0" w:space="0" w:color="auto"/>
            <w:left w:val="none" w:sz="0" w:space="0" w:color="auto"/>
            <w:bottom w:val="none" w:sz="0" w:space="0" w:color="auto"/>
            <w:right w:val="none" w:sz="0" w:space="0" w:color="auto"/>
          </w:divBdr>
        </w:div>
        <w:div w:id="1079330087">
          <w:marLeft w:val="0"/>
          <w:marRight w:val="0"/>
          <w:marTop w:val="0"/>
          <w:marBottom w:val="150"/>
          <w:divBdr>
            <w:top w:val="none" w:sz="0" w:space="0" w:color="auto"/>
            <w:left w:val="none" w:sz="0" w:space="0" w:color="auto"/>
            <w:bottom w:val="none" w:sz="0" w:space="0" w:color="auto"/>
            <w:right w:val="none" w:sz="0" w:space="0" w:color="auto"/>
          </w:divBdr>
        </w:div>
        <w:div w:id="1944726667">
          <w:marLeft w:val="0"/>
          <w:marRight w:val="0"/>
          <w:marTop w:val="0"/>
          <w:marBottom w:val="150"/>
          <w:divBdr>
            <w:top w:val="none" w:sz="0" w:space="0" w:color="auto"/>
            <w:left w:val="none" w:sz="0" w:space="0" w:color="auto"/>
            <w:bottom w:val="none" w:sz="0" w:space="0" w:color="auto"/>
            <w:right w:val="none" w:sz="0" w:space="0" w:color="auto"/>
          </w:divBdr>
        </w:div>
        <w:div w:id="1775981188">
          <w:marLeft w:val="0"/>
          <w:marRight w:val="0"/>
          <w:marTop w:val="0"/>
          <w:marBottom w:val="150"/>
          <w:divBdr>
            <w:top w:val="none" w:sz="0" w:space="0" w:color="auto"/>
            <w:left w:val="none" w:sz="0" w:space="0" w:color="auto"/>
            <w:bottom w:val="none" w:sz="0" w:space="0" w:color="auto"/>
            <w:right w:val="none" w:sz="0" w:space="0" w:color="auto"/>
          </w:divBdr>
        </w:div>
        <w:div w:id="947198864">
          <w:marLeft w:val="0"/>
          <w:marRight w:val="0"/>
          <w:marTop w:val="0"/>
          <w:marBottom w:val="150"/>
          <w:divBdr>
            <w:top w:val="none" w:sz="0" w:space="0" w:color="auto"/>
            <w:left w:val="none" w:sz="0" w:space="0" w:color="auto"/>
            <w:bottom w:val="none" w:sz="0" w:space="0" w:color="auto"/>
            <w:right w:val="none" w:sz="0" w:space="0" w:color="auto"/>
          </w:divBdr>
        </w:div>
        <w:div w:id="1833328525">
          <w:marLeft w:val="0"/>
          <w:marRight w:val="0"/>
          <w:marTop w:val="0"/>
          <w:marBottom w:val="150"/>
          <w:divBdr>
            <w:top w:val="none" w:sz="0" w:space="0" w:color="auto"/>
            <w:left w:val="none" w:sz="0" w:space="0" w:color="auto"/>
            <w:bottom w:val="none" w:sz="0" w:space="0" w:color="auto"/>
            <w:right w:val="none" w:sz="0" w:space="0" w:color="auto"/>
          </w:divBdr>
        </w:div>
        <w:div w:id="1395927011">
          <w:marLeft w:val="0"/>
          <w:marRight w:val="0"/>
          <w:marTop w:val="0"/>
          <w:marBottom w:val="150"/>
          <w:divBdr>
            <w:top w:val="none" w:sz="0" w:space="0" w:color="auto"/>
            <w:left w:val="none" w:sz="0" w:space="0" w:color="auto"/>
            <w:bottom w:val="none" w:sz="0" w:space="0" w:color="auto"/>
            <w:right w:val="none" w:sz="0" w:space="0" w:color="auto"/>
          </w:divBdr>
        </w:div>
        <w:div w:id="1168058316">
          <w:marLeft w:val="0"/>
          <w:marRight w:val="0"/>
          <w:marTop w:val="0"/>
          <w:marBottom w:val="150"/>
          <w:divBdr>
            <w:top w:val="none" w:sz="0" w:space="0" w:color="auto"/>
            <w:left w:val="none" w:sz="0" w:space="0" w:color="auto"/>
            <w:bottom w:val="none" w:sz="0" w:space="0" w:color="auto"/>
            <w:right w:val="none" w:sz="0" w:space="0" w:color="auto"/>
          </w:divBdr>
        </w:div>
        <w:div w:id="1309238133">
          <w:marLeft w:val="0"/>
          <w:marRight w:val="0"/>
          <w:marTop w:val="0"/>
          <w:marBottom w:val="150"/>
          <w:divBdr>
            <w:top w:val="none" w:sz="0" w:space="0" w:color="auto"/>
            <w:left w:val="none" w:sz="0" w:space="0" w:color="auto"/>
            <w:bottom w:val="none" w:sz="0" w:space="0" w:color="auto"/>
            <w:right w:val="none" w:sz="0" w:space="0" w:color="auto"/>
          </w:divBdr>
        </w:div>
        <w:div w:id="613948639">
          <w:marLeft w:val="0"/>
          <w:marRight w:val="0"/>
          <w:marTop w:val="0"/>
          <w:marBottom w:val="150"/>
          <w:divBdr>
            <w:top w:val="none" w:sz="0" w:space="0" w:color="auto"/>
            <w:left w:val="none" w:sz="0" w:space="0" w:color="auto"/>
            <w:bottom w:val="none" w:sz="0" w:space="0" w:color="auto"/>
            <w:right w:val="none" w:sz="0" w:space="0" w:color="auto"/>
          </w:divBdr>
        </w:div>
        <w:div w:id="722873604">
          <w:marLeft w:val="0"/>
          <w:marRight w:val="0"/>
          <w:marTop w:val="0"/>
          <w:marBottom w:val="150"/>
          <w:divBdr>
            <w:top w:val="none" w:sz="0" w:space="0" w:color="auto"/>
            <w:left w:val="none" w:sz="0" w:space="0" w:color="auto"/>
            <w:bottom w:val="none" w:sz="0" w:space="0" w:color="auto"/>
            <w:right w:val="none" w:sz="0" w:space="0" w:color="auto"/>
          </w:divBdr>
        </w:div>
        <w:div w:id="218248229">
          <w:marLeft w:val="0"/>
          <w:marRight w:val="0"/>
          <w:marTop w:val="0"/>
          <w:marBottom w:val="150"/>
          <w:divBdr>
            <w:top w:val="none" w:sz="0" w:space="0" w:color="auto"/>
            <w:left w:val="none" w:sz="0" w:space="0" w:color="auto"/>
            <w:bottom w:val="none" w:sz="0" w:space="0" w:color="auto"/>
            <w:right w:val="none" w:sz="0" w:space="0" w:color="auto"/>
          </w:divBdr>
        </w:div>
        <w:div w:id="300158103">
          <w:marLeft w:val="0"/>
          <w:marRight w:val="0"/>
          <w:marTop w:val="0"/>
          <w:marBottom w:val="150"/>
          <w:divBdr>
            <w:top w:val="none" w:sz="0" w:space="0" w:color="auto"/>
            <w:left w:val="none" w:sz="0" w:space="0" w:color="auto"/>
            <w:bottom w:val="none" w:sz="0" w:space="0" w:color="auto"/>
            <w:right w:val="none" w:sz="0" w:space="0" w:color="auto"/>
          </w:divBdr>
        </w:div>
        <w:div w:id="28459250">
          <w:marLeft w:val="0"/>
          <w:marRight w:val="0"/>
          <w:marTop w:val="0"/>
          <w:marBottom w:val="150"/>
          <w:divBdr>
            <w:top w:val="none" w:sz="0" w:space="0" w:color="auto"/>
            <w:left w:val="none" w:sz="0" w:space="0" w:color="auto"/>
            <w:bottom w:val="none" w:sz="0" w:space="0" w:color="auto"/>
            <w:right w:val="none" w:sz="0" w:space="0" w:color="auto"/>
          </w:divBdr>
        </w:div>
        <w:div w:id="585192658">
          <w:marLeft w:val="0"/>
          <w:marRight w:val="0"/>
          <w:marTop w:val="0"/>
          <w:marBottom w:val="150"/>
          <w:divBdr>
            <w:top w:val="none" w:sz="0" w:space="0" w:color="auto"/>
            <w:left w:val="none" w:sz="0" w:space="0" w:color="auto"/>
            <w:bottom w:val="none" w:sz="0" w:space="0" w:color="auto"/>
            <w:right w:val="none" w:sz="0" w:space="0" w:color="auto"/>
          </w:divBdr>
        </w:div>
        <w:div w:id="362245592">
          <w:marLeft w:val="0"/>
          <w:marRight w:val="0"/>
          <w:marTop w:val="0"/>
          <w:marBottom w:val="150"/>
          <w:divBdr>
            <w:top w:val="none" w:sz="0" w:space="0" w:color="auto"/>
            <w:left w:val="none" w:sz="0" w:space="0" w:color="auto"/>
            <w:bottom w:val="none" w:sz="0" w:space="0" w:color="auto"/>
            <w:right w:val="none" w:sz="0" w:space="0" w:color="auto"/>
          </w:divBdr>
        </w:div>
        <w:div w:id="614286536">
          <w:marLeft w:val="0"/>
          <w:marRight w:val="0"/>
          <w:marTop w:val="0"/>
          <w:marBottom w:val="150"/>
          <w:divBdr>
            <w:top w:val="none" w:sz="0" w:space="0" w:color="auto"/>
            <w:left w:val="none" w:sz="0" w:space="0" w:color="auto"/>
            <w:bottom w:val="none" w:sz="0" w:space="0" w:color="auto"/>
            <w:right w:val="none" w:sz="0" w:space="0" w:color="auto"/>
          </w:divBdr>
        </w:div>
        <w:div w:id="1374843060">
          <w:marLeft w:val="0"/>
          <w:marRight w:val="0"/>
          <w:marTop w:val="0"/>
          <w:marBottom w:val="150"/>
          <w:divBdr>
            <w:top w:val="none" w:sz="0" w:space="0" w:color="auto"/>
            <w:left w:val="none" w:sz="0" w:space="0" w:color="auto"/>
            <w:bottom w:val="none" w:sz="0" w:space="0" w:color="auto"/>
            <w:right w:val="none" w:sz="0" w:space="0" w:color="auto"/>
          </w:divBdr>
        </w:div>
        <w:div w:id="1631665949">
          <w:marLeft w:val="0"/>
          <w:marRight w:val="0"/>
          <w:marTop w:val="0"/>
          <w:marBottom w:val="150"/>
          <w:divBdr>
            <w:top w:val="none" w:sz="0" w:space="0" w:color="auto"/>
            <w:left w:val="none" w:sz="0" w:space="0" w:color="auto"/>
            <w:bottom w:val="none" w:sz="0" w:space="0" w:color="auto"/>
            <w:right w:val="none" w:sz="0" w:space="0" w:color="auto"/>
          </w:divBdr>
        </w:div>
        <w:div w:id="1569460063">
          <w:marLeft w:val="0"/>
          <w:marRight w:val="0"/>
          <w:marTop w:val="0"/>
          <w:marBottom w:val="150"/>
          <w:divBdr>
            <w:top w:val="none" w:sz="0" w:space="0" w:color="auto"/>
            <w:left w:val="none" w:sz="0" w:space="0" w:color="auto"/>
            <w:bottom w:val="none" w:sz="0" w:space="0" w:color="auto"/>
            <w:right w:val="none" w:sz="0" w:space="0" w:color="auto"/>
          </w:divBdr>
        </w:div>
        <w:div w:id="1144010797">
          <w:marLeft w:val="0"/>
          <w:marRight w:val="0"/>
          <w:marTop w:val="0"/>
          <w:marBottom w:val="150"/>
          <w:divBdr>
            <w:top w:val="none" w:sz="0" w:space="0" w:color="auto"/>
            <w:left w:val="none" w:sz="0" w:space="0" w:color="auto"/>
            <w:bottom w:val="none" w:sz="0" w:space="0" w:color="auto"/>
            <w:right w:val="none" w:sz="0" w:space="0" w:color="auto"/>
          </w:divBdr>
        </w:div>
        <w:div w:id="704409596">
          <w:marLeft w:val="0"/>
          <w:marRight w:val="0"/>
          <w:marTop w:val="0"/>
          <w:marBottom w:val="150"/>
          <w:divBdr>
            <w:top w:val="none" w:sz="0" w:space="0" w:color="auto"/>
            <w:left w:val="none" w:sz="0" w:space="0" w:color="auto"/>
            <w:bottom w:val="none" w:sz="0" w:space="0" w:color="auto"/>
            <w:right w:val="none" w:sz="0" w:space="0" w:color="auto"/>
          </w:divBdr>
        </w:div>
        <w:div w:id="947926866">
          <w:marLeft w:val="0"/>
          <w:marRight w:val="0"/>
          <w:marTop w:val="0"/>
          <w:marBottom w:val="150"/>
          <w:divBdr>
            <w:top w:val="none" w:sz="0" w:space="0" w:color="auto"/>
            <w:left w:val="none" w:sz="0" w:space="0" w:color="auto"/>
            <w:bottom w:val="none" w:sz="0" w:space="0" w:color="auto"/>
            <w:right w:val="none" w:sz="0" w:space="0" w:color="auto"/>
          </w:divBdr>
        </w:div>
        <w:div w:id="1720350563">
          <w:marLeft w:val="0"/>
          <w:marRight w:val="0"/>
          <w:marTop w:val="0"/>
          <w:marBottom w:val="150"/>
          <w:divBdr>
            <w:top w:val="none" w:sz="0" w:space="0" w:color="auto"/>
            <w:left w:val="none" w:sz="0" w:space="0" w:color="auto"/>
            <w:bottom w:val="none" w:sz="0" w:space="0" w:color="auto"/>
            <w:right w:val="none" w:sz="0" w:space="0" w:color="auto"/>
          </w:divBdr>
        </w:div>
        <w:div w:id="871655528">
          <w:marLeft w:val="0"/>
          <w:marRight w:val="0"/>
          <w:marTop w:val="0"/>
          <w:marBottom w:val="150"/>
          <w:divBdr>
            <w:top w:val="none" w:sz="0" w:space="0" w:color="auto"/>
            <w:left w:val="none" w:sz="0" w:space="0" w:color="auto"/>
            <w:bottom w:val="none" w:sz="0" w:space="0" w:color="auto"/>
            <w:right w:val="none" w:sz="0" w:space="0" w:color="auto"/>
          </w:divBdr>
        </w:div>
        <w:div w:id="1929775596">
          <w:marLeft w:val="0"/>
          <w:marRight w:val="0"/>
          <w:marTop w:val="0"/>
          <w:marBottom w:val="150"/>
          <w:divBdr>
            <w:top w:val="none" w:sz="0" w:space="0" w:color="auto"/>
            <w:left w:val="none" w:sz="0" w:space="0" w:color="auto"/>
            <w:bottom w:val="none" w:sz="0" w:space="0" w:color="auto"/>
            <w:right w:val="none" w:sz="0" w:space="0" w:color="auto"/>
          </w:divBdr>
        </w:div>
        <w:div w:id="931931950">
          <w:marLeft w:val="0"/>
          <w:marRight w:val="0"/>
          <w:marTop w:val="0"/>
          <w:marBottom w:val="150"/>
          <w:divBdr>
            <w:top w:val="none" w:sz="0" w:space="0" w:color="auto"/>
            <w:left w:val="none" w:sz="0" w:space="0" w:color="auto"/>
            <w:bottom w:val="none" w:sz="0" w:space="0" w:color="auto"/>
            <w:right w:val="none" w:sz="0" w:space="0" w:color="auto"/>
          </w:divBdr>
        </w:div>
        <w:div w:id="894662376">
          <w:marLeft w:val="0"/>
          <w:marRight w:val="0"/>
          <w:marTop w:val="0"/>
          <w:marBottom w:val="150"/>
          <w:divBdr>
            <w:top w:val="none" w:sz="0" w:space="0" w:color="auto"/>
            <w:left w:val="none" w:sz="0" w:space="0" w:color="auto"/>
            <w:bottom w:val="none" w:sz="0" w:space="0" w:color="auto"/>
            <w:right w:val="none" w:sz="0" w:space="0" w:color="auto"/>
          </w:divBdr>
        </w:div>
        <w:div w:id="1415207408">
          <w:marLeft w:val="0"/>
          <w:marRight w:val="0"/>
          <w:marTop w:val="0"/>
          <w:marBottom w:val="150"/>
          <w:divBdr>
            <w:top w:val="none" w:sz="0" w:space="0" w:color="auto"/>
            <w:left w:val="none" w:sz="0" w:space="0" w:color="auto"/>
            <w:bottom w:val="none" w:sz="0" w:space="0" w:color="auto"/>
            <w:right w:val="none" w:sz="0" w:space="0" w:color="auto"/>
          </w:divBdr>
        </w:div>
        <w:div w:id="1908765526">
          <w:marLeft w:val="0"/>
          <w:marRight w:val="0"/>
          <w:marTop w:val="0"/>
          <w:marBottom w:val="150"/>
          <w:divBdr>
            <w:top w:val="none" w:sz="0" w:space="0" w:color="auto"/>
            <w:left w:val="none" w:sz="0" w:space="0" w:color="auto"/>
            <w:bottom w:val="none" w:sz="0" w:space="0" w:color="auto"/>
            <w:right w:val="none" w:sz="0" w:space="0" w:color="auto"/>
          </w:divBdr>
        </w:div>
        <w:div w:id="1206138016">
          <w:marLeft w:val="0"/>
          <w:marRight w:val="0"/>
          <w:marTop w:val="0"/>
          <w:marBottom w:val="150"/>
          <w:divBdr>
            <w:top w:val="none" w:sz="0" w:space="0" w:color="auto"/>
            <w:left w:val="none" w:sz="0" w:space="0" w:color="auto"/>
            <w:bottom w:val="none" w:sz="0" w:space="0" w:color="auto"/>
            <w:right w:val="none" w:sz="0" w:space="0" w:color="auto"/>
          </w:divBdr>
        </w:div>
        <w:div w:id="1851485767">
          <w:marLeft w:val="0"/>
          <w:marRight w:val="0"/>
          <w:marTop w:val="0"/>
          <w:marBottom w:val="150"/>
          <w:divBdr>
            <w:top w:val="none" w:sz="0" w:space="0" w:color="auto"/>
            <w:left w:val="none" w:sz="0" w:space="0" w:color="auto"/>
            <w:bottom w:val="none" w:sz="0" w:space="0" w:color="auto"/>
            <w:right w:val="none" w:sz="0" w:space="0" w:color="auto"/>
          </w:divBdr>
        </w:div>
        <w:div w:id="1290554801">
          <w:marLeft w:val="0"/>
          <w:marRight w:val="0"/>
          <w:marTop w:val="0"/>
          <w:marBottom w:val="150"/>
          <w:divBdr>
            <w:top w:val="none" w:sz="0" w:space="0" w:color="auto"/>
            <w:left w:val="none" w:sz="0" w:space="0" w:color="auto"/>
            <w:bottom w:val="none" w:sz="0" w:space="0" w:color="auto"/>
            <w:right w:val="none" w:sz="0" w:space="0" w:color="auto"/>
          </w:divBdr>
        </w:div>
        <w:div w:id="614406623">
          <w:marLeft w:val="0"/>
          <w:marRight w:val="0"/>
          <w:marTop w:val="0"/>
          <w:marBottom w:val="150"/>
          <w:divBdr>
            <w:top w:val="none" w:sz="0" w:space="0" w:color="auto"/>
            <w:left w:val="none" w:sz="0" w:space="0" w:color="auto"/>
            <w:bottom w:val="none" w:sz="0" w:space="0" w:color="auto"/>
            <w:right w:val="none" w:sz="0" w:space="0" w:color="auto"/>
          </w:divBdr>
        </w:div>
        <w:div w:id="9188068">
          <w:marLeft w:val="0"/>
          <w:marRight w:val="0"/>
          <w:marTop w:val="0"/>
          <w:marBottom w:val="150"/>
          <w:divBdr>
            <w:top w:val="none" w:sz="0" w:space="0" w:color="auto"/>
            <w:left w:val="none" w:sz="0" w:space="0" w:color="auto"/>
            <w:bottom w:val="none" w:sz="0" w:space="0" w:color="auto"/>
            <w:right w:val="none" w:sz="0" w:space="0" w:color="auto"/>
          </w:divBdr>
        </w:div>
        <w:div w:id="1548881301">
          <w:marLeft w:val="0"/>
          <w:marRight w:val="0"/>
          <w:marTop w:val="0"/>
          <w:marBottom w:val="150"/>
          <w:divBdr>
            <w:top w:val="none" w:sz="0" w:space="0" w:color="auto"/>
            <w:left w:val="none" w:sz="0" w:space="0" w:color="auto"/>
            <w:bottom w:val="none" w:sz="0" w:space="0" w:color="auto"/>
            <w:right w:val="none" w:sz="0" w:space="0" w:color="auto"/>
          </w:divBdr>
        </w:div>
        <w:div w:id="583032565">
          <w:marLeft w:val="0"/>
          <w:marRight w:val="0"/>
          <w:marTop w:val="0"/>
          <w:marBottom w:val="150"/>
          <w:divBdr>
            <w:top w:val="none" w:sz="0" w:space="0" w:color="auto"/>
            <w:left w:val="none" w:sz="0" w:space="0" w:color="auto"/>
            <w:bottom w:val="none" w:sz="0" w:space="0" w:color="auto"/>
            <w:right w:val="none" w:sz="0" w:space="0" w:color="auto"/>
          </w:divBdr>
        </w:div>
        <w:div w:id="24139988">
          <w:marLeft w:val="0"/>
          <w:marRight w:val="0"/>
          <w:marTop w:val="0"/>
          <w:marBottom w:val="150"/>
          <w:divBdr>
            <w:top w:val="none" w:sz="0" w:space="0" w:color="auto"/>
            <w:left w:val="none" w:sz="0" w:space="0" w:color="auto"/>
            <w:bottom w:val="none" w:sz="0" w:space="0" w:color="auto"/>
            <w:right w:val="none" w:sz="0" w:space="0" w:color="auto"/>
          </w:divBdr>
        </w:div>
        <w:div w:id="1839926001">
          <w:marLeft w:val="0"/>
          <w:marRight w:val="0"/>
          <w:marTop w:val="0"/>
          <w:marBottom w:val="150"/>
          <w:divBdr>
            <w:top w:val="none" w:sz="0" w:space="0" w:color="auto"/>
            <w:left w:val="none" w:sz="0" w:space="0" w:color="auto"/>
            <w:bottom w:val="none" w:sz="0" w:space="0" w:color="auto"/>
            <w:right w:val="none" w:sz="0" w:space="0" w:color="auto"/>
          </w:divBdr>
        </w:div>
        <w:div w:id="1561475819">
          <w:marLeft w:val="0"/>
          <w:marRight w:val="0"/>
          <w:marTop w:val="0"/>
          <w:marBottom w:val="150"/>
          <w:divBdr>
            <w:top w:val="none" w:sz="0" w:space="0" w:color="auto"/>
            <w:left w:val="none" w:sz="0" w:space="0" w:color="auto"/>
            <w:bottom w:val="none" w:sz="0" w:space="0" w:color="auto"/>
            <w:right w:val="none" w:sz="0" w:space="0" w:color="auto"/>
          </w:divBdr>
        </w:div>
        <w:div w:id="1459109889">
          <w:marLeft w:val="0"/>
          <w:marRight w:val="0"/>
          <w:marTop w:val="0"/>
          <w:marBottom w:val="150"/>
          <w:divBdr>
            <w:top w:val="none" w:sz="0" w:space="0" w:color="auto"/>
            <w:left w:val="none" w:sz="0" w:space="0" w:color="auto"/>
            <w:bottom w:val="none" w:sz="0" w:space="0" w:color="auto"/>
            <w:right w:val="none" w:sz="0" w:space="0" w:color="auto"/>
          </w:divBdr>
        </w:div>
        <w:div w:id="314993619">
          <w:marLeft w:val="0"/>
          <w:marRight w:val="0"/>
          <w:marTop w:val="0"/>
          <w:marBottom w:val="150"/>
          <w:divBdr>
            <w:top w:val="none" w:sz="0" w:space="0" w:color="auto"/>
            <w:left w:val="none" w:sz="0" w:space="0" w:color="auto"/>
            <w:bottom w:val="none" w:sz="0" w:space="0" w:color="auto"/>
            <w:right w:val="none" w:sz="0" w:space="0" w:color="auto"/>
          </w:divBdr>
        </w:div>
        <w:div w:id="467169549">
          <w:marLeft w:val="0"/>
          <w:marRight w:val="0"/>
          <w:marTop w:val="0"/>
          <w:marBottom w:val="150"/>
          <w:divBdr>
            <w:top w:val="none" w:sz="0" w:space="0" w:color="auto"/>
            <w:left w:val="none" w:sz="0" w:space="0" w:color="auto"/>
            <w:bottom w:val="none" w:sz="0" w:space="0" w:color="auto"/>
            <w:right w:val="none" w:sz="0" w:space="0" w:color="auto"/>
          </w:divBdr>
        </w:div>
        <w:div w:id="989358547">
          <w:marLeft w:val="0"/>
          <w:marRight w:val="0"/>
          <w:marTop w:val="0"/>
          <w:marBottom w:val="150"/>
          <w:divBdr>
            <w:top w:val="none" w:sz="0" w:space="0" w:color="auto"/>
            <w:left w:val="none" w:sz="0" w:space="0" w:color="auto"/>
            <w:bottom w:val="none" w:sz="0" w:space="0" w:color="auto"/>
            <w:right w:val="none" w:sz="0" w:space="0" w:color="auto"/>
          </w:divBdr>
        </w:div>
        <w:div w:id="1584989710">
          <w:marLeft w:val="0"/>
          <w:marRight w:val="0"/>
          <w:marTop w:val="120"/>
          <w:marBottom w:val="120"/>
          <w:divBdr>
            <w:top w:val="none" w:sz="0" w:space="0" w:color="auto"/>
            <w:left w:val="none" w:sz="0" w:space="0" w:color="auto"/>
            <w:bottom w:val="none" w:sz="0" w:space="0" w:color="auto"/>
            <w:right w:val="none" w:sz="0" w:space="0" w:color="auto"/>
          </w:divBdr>
        </w:div>
        <w:div w:id="1321278138">
          <w:marLeft w:val="0"/>
          <w:marRight w:val="11844"/>
          <w:marTop w:val="0"/>
          <w:marBottom w:val="0"/>
          <w:divBdr>
            <w:top w:val="none" w:sz="0" w:space="0" w:color="auto"/>
            <w:left w:val="none" w:sz="0" w:space="0" w:color="auto"/>
            <w:bottom w:val="none" w:sz="0" w:space="0" w:color="auto"/>
            <w:right w:val="none" w:sz="0" w:space="0" w:color="auto"/>
          </w:divBdr>
        </w:div>
        <w:div w:id="1569340564">
          <w:marLeft w:val="0"/>
          <w:marRight w:val="11844"/>
          <w:marTop w:val="0"/>
          <w:marBottom w:val="0"/>
          <w:divBdr>
            <w:top w:val="none" w:sz="0" w:space="0" w:color="auto"/>
            <w:left w:val="none" w:sz="0" w:space="0" w:color="auto"/>
            <w:bottom w:val="none" w:sz="0" w:space="0" w:color="auto"/>
            <w:right w:val="none" w:sz="0" w:space="0" w:color="auto"/>
          </w:divBdr>
        </w:div>
        <w:div w:id="283853193">
          <w:marLeft w:val="0"/>
          <w:marRight w:val="11844"/>
          <w:marTop w:val="0"/>
          <w:marBottom w:val="0"/>
          <w:divBdr>
            <w:top w:val="none" w:sz="0" w:space="0" w:color="auto"/>
            <w:left w:val="none" w:sz="0" w:space="0" w:color="auto"/>
            <w:bottom w:val="none" w:sz="0" w:space="0" w:color="auto"/>
            <w:right w:val="none" w:sz="0" w:space="0" w:color="auto"/>
          </w:divBdr>
        </w:div>
        <w:div w:id="833492473">
          <w:marLeft w:val="11167"/>
          <w:marRight w:val="0"/>
          <w:marTop w:val="200"/>
          <w:marBottom w:val="240"/>
          <w:divBdr>
            <w:top w:val="none" w:sz="0" w:space="0" w:color="auto"/>
            <w:left w:val="none" w:sz="0" w:space="0" w:color="auto"/>
            <w:bottom w:val="none" w:sz="0" w:space="0" w:color="auto"/>
            <w:right w:val="none" w:sz="0" w:space="0" w:color="auto"/>
          </w:divBdr>
        </w:div>
        <w:div w:id="299385839">
          <w:marLeft w:val="0"/>
          <w:marRight w:val="0"/>
          <w:marTop w:val="0"/>
          <w:marBottom w:val="120"/>
          <w:divBdr>
            <w:top w:val="none" w:sz="0" w:space="0" w:color="auto"/>
            <w:left w:val="none" w:sz="0" w:space="0" w:color="auto"/>
            <w:bottom w:val="none" w:sz="0" w:space="0" w:color="auto"/>
            <w:right w:val="none" w:sz="0" w:space="0" w:color="auto"/>
          </w:divBdr>
        </w:div>
        <w:div w:id="389497328">
          <w:marLeft w:val="11167"/>
          <w:marRight w:val="0"/>
          <w:marTop w:val="200"/>
          <w:marBottom w:val="240"/>
          <w:divBdr>
            <w:top w:val="none" w:sz="0" w:space="0" w:color="auto"/>
            <w:left w:val="none" w:sz="0" w:space="0" w:color="auto"/>
            <w:bottom w:val="none" w:sz="0" w:space="0" w:color="auto"/>
            <w:right w:val="none" w:sz="0" w:space="0" w:color="auto"/>
          </w:divBdr>
        </w:div>
        <w:div w:id="72341327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 TargetMode="External"/><Relationship Id="rId5" Type="http://schemas.openxmlformats.org/officeDocument/2006/relationships/hyperlink" Target="javascript:scrollText(6115075)" TargetMode="External"/><Relationship Id="rId4" Type="http://schemas.openxmlformats.org/officeDocument/2006/relationships/hyperlink" Target="javascript:scrollText(611505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6740</Words>
  <Characters>38424</Characters>
  <Application>Microsoft Office Word</Application>
  <DocSecurity>0</DocSecurity>
  <Lines>320</Lines>
  <Paragraphs>90</Paragraphs>
  <ScaleCrop>false</ScaleCrop>
  <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Норбеков Олим</dc:creator>
  <cp:keywords/>
  <dc:description/>
  <cp:lastModifiedBy>Норбеков Олим</cp:lastModifiedBy>
  <cp:revision>2</cp:revision>
  <dcterms:created xsi:type="dcterms:W3CDTF">2024-01-29T10:46:00Z</dcterms:created>
  <dcterms:modified xsi:type="dcterms:W3CDTF">2024-01-29T10:46:00Z</dcterms:modified>
</cp:coreProperties>
</file>