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6CB1" w14:textId="2E2CF605" w:rsidR="003F5811" w:rsidRPr="007D7E4A" w:rsidRDefault="00FF644F" w:rsidP="007D7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44F">
        <w:rPr>
          <w:rFonts w:ascii="Times New Roman" w:hAnsi="Times New Roman" w:cs="Times New Roman"/>
          <w:b/>
          <w:bCs/>
          <w:sz w:val="28"/>
          <w:szCs w:val="28"/>
        </w:rPr>
        <w:t>Аҳоли жон бошига тўғри келадиган ички чучук сув ресурслари (куб.м.)/ Возобновляемые внутренние ресурсы пресной воды на душу населения / Renewable domestic freshwater resources per capita</w:t>
      </w:r>
    </w:p>
    <w:tbl>
      <w:tblPr>
        <w:tblStyle w:val="a5"/>
        <w:tblpPr w:leftFromText="180" w:rightFromText="180" w:vertAnchor="page" w:horzAnchor="margin" w:tblpX="-714" w:tblpY="2731"/>
        <w:tblW w:w="10768" w:type="dxa"/>
        <w:tblLook w:val="04A0" w:firstRow="1" w:lastRow="0" w:firstColumn="1" w:lastColumn="0" w:noHBand="0" w:noVBand="1"/>
      </w:tblPr>
      <w:tblGrid>
        <w:gridCol w:w="704"/>
        <w:gridCol w:w="4253"/>
        <w:gridCol w:w="5811"/>
      </w:tblGrid>
      <w:tr w:rsidR="0080607F" w:rsidRPr="007D7E4A" w14:paraId="2A9B8923" w14:textId="77777777" w:rsidTr="00FF644F">
        <w:tc>
          <w:tcPr>
            <w:tcW w:w="704" w:type="dxa"/>
          </w:tcPr>
          <w:p w14:paraId="0CBC9B8B" w14:textId="77777777" w:rsidR="0080607F" w:rsidRPr="007D7E4A" w:rsidRDefault="0080607F" w:rsidP="00FF6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3" w:type="dxa"/>
          </w:tcPr>
          <w:p w14:paraId="3AA7E3C9" w14:textId="4C67A5E2" w:rsidR="0080607F" w:rsidRPr="007D7E4A" w:rsidRDefault="00FF644F" w:rsidP="00FF64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Йиллик чучук сув миқдори</w:t>
            </w:r>
            <w:r w:rsidRPr="00FF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607F" w:rsidRPr="0080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Годовое количество пресной воды / Annual amount of fresh water</w:t>
            </w:r>
          </w:p>
        </w:tc>
        <w:tc>
          <w:tcPr>
            <w:tcW w:w="5811" w:type="dxa"/>
          </w:tcPr>
          <w:p w14:paraId="3721E6AF" w14:textId="637489ED" w:rsidR="0080607F" w:rsidRPr="007D7E4A" w:rsidRDefault="00FF644F" w:rsidP="00FF64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Аҳоли жон бошига тўғри келадиган ички чучук сув ресурслари</w:t>
            </w:r>
            <w:r w:rsidRPr="00FF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Возобновляемые внутренние ресурсы пресной воды на душу населения / Renewable domestic freshwater resources per capita</w:t>
            </w:r>
          </w:p>
        </w:tc>
      </w:tr>
      <w:tr w:rsidR="0080607F" w:rsidRPr="007D7E4A" w14:paraId="18998E74" w14:textId="77777777" w:rsidTr="00FF644F">
        <w:tc>
          <w:tcPr>
            <w:tcW w:w="704" w:type="dxa"/>
          </w:tcPr>
          <w:p w14:paraId="2BE8DB15" w14:textId="77777777" w:rsidR="0080607F" w:rsidRPr="007D7E4A" w:rsidRDefault="0080607F" w:rsidP="00FF6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</w:tcPr>
          <w:p w14:paraId="1F298687" w14:textId="77777777" w:rsidR="0080607F" w:rsidRPr="007D7E4A" w:rsidRDefault="0080607F" w:rsidP="00FF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5811" w:type="dxa"/>
          </w:tcPr>
          <w:p w14:paraId="760428AE" w14:textId="22E79B62" w:rsidR="0080607F" w:rsidRPr="007D7E4A" w:rsidRDefault="00FF644F" w:rsidP="00FF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4F">
              <w:rPr>
                <w:rFonts w:ascii="Times New Roman" w:hAnsi="Times New Roman" w:cs="Times New Roman"/>
                <w:sz w:val="28"/>
                <w:szCs w:val="28"/>
              </w:rPr>
              <w:t>1484,5 mln.m3</w:t>
            </w:r>
          </w:p>
        </w:tc>
      </w:tr>
    </w:tbl>
    <w:p w14:paraId="55FAB9B4" w14:textId="3E2BB6A6" w:rsidR="007D7E4A" w:rsidRPr="00FF644F" w:rsidRDefault="007D7E4A" w:rsidP="007D7E4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D7E4A" w:rsidRPr="00FF644F" w:rsidSect="00FF64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A"/>
    <w:rsid w:val="003F5811"/>
    <w:rsid w:val="0062063F"/>
    <w:rsid w:val="007D7E4A"/>
    <w:rsid w:val="0080607F"/>
    <w:rsid w:val="00E603F7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B561"/>
  <w15:chartTrackingRefBased/>
  <w15:docId w15:val="{AE2CA5ED-0AC4-47F8-A4DC-88986C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2</cp:revision>
  <dcterms:created xsi:type="dcterms:W3CDTF">2021-07-29T04:34:00Z</dcterms:created>
  <dcterms:modified xsi:type="dcterms:W3CDTF">2021-07-29T04:34:00Z</dcterms:modified>
</cp:coreProperties>
</file>