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811" w:rsidRDefault="00C21AB8" w:rsidP="00C21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AB8">
        <w:rPr>
          <w:rFonts w:ascii="Times New Roman" w:hAnsi="Times New Roman" w:cs="Times New Roman"/>
          <w:b/>
          <w:bCs/>
          <w:sz w:val="28"/>
          <w:szCs w:val="28"/>
        </w:rPr>
        <w:t>Xizmat avtomototransport vositalari, xizmat uylari va boshqa ko'chmas mulklar / Информация о служебных автомототранспортных средствах, служебных домах и другой недвижимости / Information about сorporate vehicles, service houses and other real estate</w:t>
      </w:r>
    </w:p>
    <w:tbl>
      <w:tblPr>
        <w:tblStyle w:val="a5"/>
        <w:tblW w:w="14563" w:type="dxa"/>
        <w:tblLook w:val="04A0" w:firstRow="1" w:lastRow="0" w:firstColumn="1" w:lastColumn="0" w:noHBand="0" w:noVBand="1"/>
      </w:tblPr>
      <w:tblGrid>
        <w:gridCol w:w="456"/>
        <w:gridCol w:w="2603"/>
        <w:gridCol w:w="2413"/>
        <w:gridCol w:w="2981"/>
        <w:gridCol w:w="3078"/>
        <w:gridCol w:w="3032"/>
      </w:tblGrid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C21AB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Hududlаr nоmi / Наименование регионов / Regions</w:t>
              </w:r>
            </w:hyperlink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C21AB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Xizmat uylari/Служебные дома/Corporate apartments</w:t>
              </w:r>
            </w:hyperlink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C21AB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Boshqa ko'chmas mulk, bino va inshootlar/Прочая недвижимость, здания и сооружения/Other real estate, buildings and structures</w:t>
              </w:r>
            </w:hyperlink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C21AB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Avtotransport vositalari/Транспортные средства/Vehicles</w:t>
              </w:r>
            </w:hyperlink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C21AB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Maxsus texnikalar soni/Количество специального оборудования/Special equipment quantity</w:t>
              </w:r>
            </w:hyperlink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Qоrаqаlpоg‘istоn Rеspublikаsi / Республика Каракалпакстан / Republic of Karakalpakstan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Аndijоn vilоyati / Андижанская область / Andijan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Buхоrо vilоyati / Бухарская область / Bukhara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Jizzах vilоyati /Джизакская область / Jizzakh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Qаshqаdаryo vilоyati / Кашкадарьинская область / Kashkadarya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Nаvоiy vilоyati / Навоийская область / Navoi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Nаmаngаn vilоyati / Наманганская область / Namangan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Sаmаrqаnd vilоyati / / Самаркандская область / Samarkand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Sirdаryo vilоyati / Сырдарьинская область / Syrdarya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Surхоndаryo vilоyati / Сурхандарьинская область / Surkhandarya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Тоshkеnt vilоyati / Ташкентская област / Tashkent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Fаrg‘оnа vilоyati / / Ферганская область / Ferghana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1AB8" w:rsidRP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Хоrаzm vilоyati / Хорезмская область / Khorezm region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1AB8" w:rsidTr="00C21AB8">
        <w:tc>
          <w:tcPr>
            <w:tcW w:w="0" w:type="auto"/>
            <w:hideMark/>
          </w:tcPr>
          <w:p w:rsidR="00C21AB8" w:rsidRPr="00C21AB8" w:rsidRDefault="00C21AB8">
            <w:pPr>
              <w:rPr>
                <w:rFonts w:ascii="Calibri" w:hAnsi="Calibri" w:cs="Calibri"/>
                <w:color w:val="333333"/>
              </w:rPr>
            </w:pPr>
            <w:r w:rsidRPr="00C21AB8">
              <w:rPr>
                <w:rFonts w:ascii="Calibri" w:hAnsi="Calibri" w:cs="Calibri"/>
                <w:color w:val="333333"/>
              </w:rPr>
              <w:t>14</w:t>
            </w:r>
          </w:p>
        </w:tc>
        <w:tc>
          <w:tcPr>
            <w:tcW w:w="0" w:type="auto"/>
            <w:hideMark/>
          </w:tcPr>
          <w:p w:rsidR="00C21AB8" w:rsidRDefault="00C21AB8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Jаmi / Всего/ Total</w:t>
            </w:r>
          </w:p>
        </w:tc>
        <w:tc>
          <w:tcPr>
            <w:tcW w:w="0" w:type="auto"/>
            <w:hideMark/>
          </w:tcPr>
          <w:p w:rsidR="00C21AB8" w:rsidRDefault="00C21AB8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1620</w:t>
            </w:r>
          </w:p>
        </w:tc>
        <w:tc>
          <w:tcPr>
            <w:tcW w:w="0" w:type="auto"/>
            <w:hideMark/>
          </w:tcPr>
          <w:p w:rsidR="00C21AB8" w:rsidRDefault="00C21AB8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1544</w:t>
            </w:r>
          </w:p>
        </w:tc>
        <w:tc>
          <w:tcPr>
            <w:tcW w:w="0" w:type="auto"/>
            <w:hideMark/>
          </w:tcPr>
          <w:p w:rsidR="00C21AB8" w:rsidRDefault="00C21AB8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934</w:t>
            </w:r>
          </w:p>
        </w:tc>
        <w:tc>
          <w:tcPr>
            <w:tcW w:w="0" w:type="auto"/>
            <w:hideMark/>
          </w:tcPr>
          <w:p w:rsidR="00C21AB8" w:rsidRDefault="00C21AB8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527</w:t>
            </w:r>
          </w:p>
        </w:tc>
      </w:tr>
    </w:tbl>
    <w:p w:rsidR="00C21AB8" w:rsidRPr="00C21AB8" w:rsidRDefault="00C21AB8" w:rsidP="00C21AB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C21AB8" w:rsidRPr="00C21AB8" w:rsidSect="00C21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B8"/>
    <w:rsid w:val="003F5811"/>
    <w:rsid w:val="0062063F"/>
    <w:rsid w:val="00C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9B0A"/>
  <w15:chartTrackingRefBased/>
  <w15:docId w15:val="{8C476511-E967-4DE3-9DB1-C9085E0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AB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uz/datasets/16958?dp-1-sort=G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gov.uz/uz/datasets/16958?dp-1-sort=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uz/uz/datasets/16958?dp-1-sort=G3" TargetMode="External"/><Relationship Id="rId5" Type="http://schemas.openxmlformats.org/officeDocument/2006/relationships/hyperlink" Target="https://data.gov.uz/uz/datasets/16958?dp-1-sort=G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ta.gov.uz/uz/datasets/16958?dp-1-sort=G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1</cp:revision>
  <dcterms:created xsi:type="dcterms:W3CDTF">2021-07-29T05:53:00Z</dcterms:created>
  <dcterms:modified xsi:type="dcterms:W3CDTF">2021-07-29T05:55:00Z</dcterms:modified>
</cp:coreProperties>
</file>